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CC2A" w14:textId="77777777" w:rsidR="00D445F3" w:rsidRPr="00A6227F" w:rsidRDefault="00D445F3" w:rsidP="00D445F3">
      <w:pPr>
        <w:pStyle w:val="Heading2"/>
      </w:pPr>
      <w:bookmarkStart w:id="0" w:name="_Toc260051965"/>
      <w:bookmarkStart w:id="1" w:name="_Toc260057934"/>
      <w:bookmarkStart w:id="2" w:name="_Toc263690729"/>
      <w:bookmarkStart w:id="3" w:name="_Toc278534946"/>
      <w:bookmarkStart w:id="4" w:name="_Toc292184533"/>
      <w:bookmarkStart w:id="5" w:name="_Toc305409411"/>
      <w:bookmarkStart w:id="6" w:name="_Toc307830557"/>
      <w:bookmarkStart w:id="7" w:name="_Toc308440198"/>
      <w:bookmarkStart w:id="8" w:name="_Toc308440327"/>
      <w:r w:rsidRPr="00A6227F">
        <w:rPr>
          <w:lang w:val="en"/>
        </w:rPr>
        <w:t xml:space="preserve">Job Description </w:t>
      </w:r>
      <w:bookmarkEnd w:id="0"/>
      <w:bookmarkEnd w:id="1"/>
      <w:bookmarkEnd w:id="2"/>
      <w:bookmarkEnd w:id="3"/>
      <w:bookmarkEnd w:id="4"/>
      <w:bookmarkEnd w:id="5"/>
      <w:bookmarkEnd w:id="6"/>
      <w:bookmarkEnd w:id="7"/>
      <w:bookmarkEnd w:id="8"/>
    </w:p>
    <w:p w14:paraId="4BAB20D8" w14:textId="4EA7E344" w:rsidR="00D445F3" w:rsidRDefault="00D445F3" w:rsidP="00D445F3">
      <w:pPr>
        <w:rPr>
          <w:lang w:val="en"/>
        </w:rPr>
      </w:pPr>
      <w:r>
        <w:rPr>
          <w:noProof/>
          <w:lang w:val="en"/>
        </w:rPr>
        <w:drawing>
          <wp:inline distT="0" distB="0" distL="0" distR="0" wp14:anchorId="5FA1B39D" wp14:editId="74F69258">
            <wp:extent cx="2616200" cy="355600"/>
            <wp:effectExtent l="0" t="0" r="0" b="0"/>
            <wp:docPr id="1" name="Picture 1"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6200" cy="355600"/>
                    </a:xfrm>
                    <a:prstGeom prst="rect">
                      <a:avLst/>
                    </a:prstGeom>
                    <a:noFill/>
                    <a:ln>
                      <a:noFill/>
                    </a:ln>
                  </pic:spPr>
                </pic:pic>
              </a:graphicData>
            </a:graphic>
          </wp:inline>
        </w:drawing>
      </w:r>
    </w:p>
    <w:p w14:paraId="559939EB" w14:textId="77777777" w:rsidR="00D445F3" w:rsidRPr="00D445F3" w:rsidRDefault="00D445F3" w:rsidP="00D445F3">
      <w:pPr>
        <w:rPr>
          <w:lang w:val="en"/>
        </w:rPr>
      </w:pPr>
    </w:p>
    <w:p w14:paraId="4B8F6E85" w14:textId="77777777" w:rsidR="004710C6" w:rsidRPr="00D445F3" w:rsidRDefault="00000000">
      <w:pPr>
        <w:spacing w:after="0"/>
        <w:ind w:left="53"/>
        <w:rPr>
          <w:rFonts w:ascii="Arial" w:hAnsi="Arial" w:cs="Arial"/>
          <w:b/>
          <w:bCs/>
          <w:sz w:val="24"/>
        </w:rPr>
      </w:pPr>
      <w:r w:rsidRPr="00D445F3">
        <w:rPr>
          <w:rFonts w:ascii="Arial" w:hAnsi="Arial" w:cs="Arial"/>
          <w:b/>
          <w:bCs/>
          <w:sz w:val="24"/>
        </w:rPr>
        <w:t>JOB DESCRIPTION</w:t>
      </w:r>
    </w:p>
    <w:tbl>
      <w:tblPr>
        <w:tblStyle w:val="TableGrid"/>
        <w:tblW w:w="9515" w:type="dxa"/>
        <w:tblInd w:w="48" w:type="dxa"/>
        <w:tblCellMar>
          <w:top w:w="11" w:type="dxa"/>
          <w:bottom w:w="1" w:type="dxa"/>
        </w:tblCellMar>
        <w:tblLook w:val="04A0" w:firstRow="1" w:lastRow="0" w:firstColumn="1" w:lastColumn="0" w:noHBand="0" w:noVBand="1"/>
      </w:tblPr>
      <w:tblGrid>
        <w:gridCol w:w="2895"/>
        <w:gridCol w:w="6620"/>
      </w:tblGrid>
      <w:tr w:rsidR="004710C6" w:rsidRPr="00F77D9B" w14:paraId="69240FB2" w14:textId="77777777">
        <w:trPr>
          <w:trHeight w:val="423"/>
        </w:trPr>
        <w:tc>
          <w:tcPr>
            <w:tcW w:w="2895" w:type="dxa"/>
            <w:tcBorders>
              <w:top w:val="nil"/>
              <w:left w:val="nil"/>
              <w:bottom w:val="nil"/>
              <w:right w:val="nil"/>
            </w:tcBorders>
          </w:tcPr>
          <w:p w14:paraId="588FB397" w14:textId="77777777" w:rsidR="004710C6" w:rsidRPr="00F77D9B" w:rsidRDefault="00000000">
            <w:pPr>
              <w:tabs>
                <w:tab w:val="center" w:pos="1781"/>
              </w:tabs>
              <w:rPr>
                <w:rFonts w:ascii="Arial" w:hAnsi="Arial" w:cs="Arial"/>
                <w:sz w:val="24"/>
              </w:rPr>
            </w:pPr>
            <w:r w:rsidRPr="00F77D9B">
              <w:rPr>
                <w:rFonts w:ascii="Arial" w:hAnsi="Arial" w:cs="Arial"/>
                <w:sz w:val="24"/>
              </w:rPr>
              <w:t>Job Title:</w:t>
            </w:r>
            <w:r w:rsidRPr="00F77D9B">
              <w:rPr>
                <w:rFonts w:ascii="Arial" w:hAnsi="Arial" w:cs="Arial"/>
                <w:sz w:val="24"/>
              </w:rPr>
              <w:tab/>
            </w:r>
            <w:r w:rsidRPr="00F77D9B">
              <w:rPr>
                <w:rFonts w:ascii="Arial" w:hAnsi="Arial" w:cs="Arial"/>
                <w:noProof/>
                <w:sz w:val="24"/>
              </w:rPr>
              <w:drawing>
                <wp:inline distT="0" distB="0" distL="0" distR="0" wp14:anchorId="4A702D81" wp14:editId="4C8E7784">
                  <wp:extent cx="12194" cy="6096"/>
                  <wp:effectExtent l="0" t="0" r="0" b="0"/>
                  <wp:docPr id="2094" name="Picture 2094"/>
                  <wp:cNvGraphicFramePr/>
                  <a:graphic xmlns:a="http://schemas.openxmlformats.org/drawingml/2006/main">
                    <a:graphicData uri="http://schemas.openxmlformats.org/drawingml/2006/picture">
                      <pic:pic xmlns:pic="http://schemas.openxmlformats.org/drawingml/2006/picture">
                        <pic:nvPicPr>
                          <pic:cNvPr id="2094" name="Picture 2094"/>
                          <pic:cNvPicPr/>
                        </pic:nvPicPr>
                        <pic:blipFill>
                          <a:blip r:embed="rId9"/>
                          <a:stretch>
                            <a:fillRect/>
                          </a:stretch>
                        </pic:blipFill>
                        <pic:spPr>
                          <a:xfrm>
                            <a:off x="0" y="0"/>
                            <a:ext cx="12194" cy="6096"/>
                          </a:xfrm>
                          <a:prstGeom prst="rect">
                            <a:avLst/>
                          </a:prstGeom>
                        </pic:spPr>
                      </pic:pic>
                    </a:graphicData>
                  </a:graphic>
                </wp:inline>
              </w:drawing>
            </w:r>
          </w:p>
        </w:tc>
        <w:tc>
          <w:tcPr>
            <w:tcW w:w="6620" w:type="dxa"/>
            <w:tcBorders>
              <w:top w:val="nil"/>
              <w:left w:val="nil"/>
              <w:bottom w:val="nil"/>
              <w:right w:val="nil"/>
            </w:tcBorders>
          </w:tcPr>
          <w:p w14:paraId="1BE98871" w14:textId="65CD8284" w:rsidR="004710C6" w:rsidRPr="00D445F3" w:rsidRDefault="00D5319D">
            <w:pPr>
              <w:ind w:left="19"/>
              <w:rPr>
                <w:rFonts w:ascii="Arial" w:hAnsi="Arial" w:cs="Arial"/>
                <w:b/>
                <w:bCs/>
                <w:sz w:val="24"/>
              </w:rPr>
            </w:pPr>
            <w:r w:rsidRPr="00D445F3">
              <w:rPr>
                <w:rFonts w:ascii="Arial" w:hAnsi="Arial" w:cs="Arial"/>
                <w:b/>
                <w:bCs/>
                <w:sz w:val="24"/>
              </w:rPr>
              <w:t>Pod</w:t>
            </w:r>
            <w:r w:rsidR="005A0491" w:rsidRPr="00D445F3">
              <w:rPr>
                <w:rFonts w:ascii="Arial" w:hAnsi="Arial" w:cs="Arial"/>
                <w:b/>
                <w:bCs/>
                <w:sz w:val="24"/>
              </w:rPr>
              <w:t xml:space="preserve"> Co-ordinator</w:t>
            </w:r>
          </w:p>
        </w:tc>
      </w:tr>
      <w:tr w:rsidR="004710C6" w:rsidRPr="00F77D9B" w14:paraId="70F1863A" w14:textId="77777777">
        <w:trPr>
          <w:trHeight w:val="559"/>
        </w:trPr>
        <w:tc>
          <w:tcPr>
            <w:tcW w:w="2895" w:type="dxa"/>
            <w:tcBorders>
              <w:top w:val="nil"/>
              <w:left w:val="nil"/>
              <w:bottom w:val="nil"/>
              <w:right w:val="nil"/>
            </w:tcBorders>
            <w:vAlign w:val="center"/>
          </w:tcPr>
          <w:p w14:paraId="277B05CB" w14:textId="77777777" w:rsidR="004710C6" w:rsidRPr="00F77D9B" w:rsidRDefault="00000000">
            <w:pPr>
              <w:ind w:left="19"/>
              <w:rPr>
                <w:rFonts w:ascii="Arial" w:hAnsi="Arial" w:cs="Arial"/>
                <w:sz w:val="24"/>
              </w:rPr>
            </w:pPr>
            <w:r w:rsidRPr="00F77D9B">
              <w:rPr>
                <w:rFonts w:ascii="Arial" w:hAnsi="Arial" w:cs="Arial"/>
                <w:sz w:val="24"/>
              </w:rPr>
              <w:t>Location:</w:t>
            </w:r>
          </w:p>
        </w:tc>
        <w:tc>
          <w:tcPr>
            <w:tcW w:w="6620" w:type="dxa"/>
            <w:tcBorders>
              <w:top w:val="nil"/>
              <w:left w:val="nil"/>
              <w:bottom w:val="nil"/>
              <w:right w:val="nil"/>
            </w:tcBorders>
            <w:vAlign w:val="center"/>
          </w:tcPr>
          <w:p w14:paraId="359A0654" w14:textId="77777777" w:rsidR="004710C6" w:rsidRPr="00D445F3" w:rsidRDefault="00000000">
            <w:pPr>
              <w:ind w:left="10"/>
              <w:rPr>
                <w:rFonts w:ascii="Arial" w:hAnsi="Arial" w:cs="Arial"/>
                <w:b/>
                <w:bCs/>
                <w:sz w:val="24"/>
              </w:rPr>
            </w:pPr>
            <w:r w:rsidRPr="00D445F3">
              <w:rPr>
                <w:rFonts w:ascii="Arial" w:hAnsi="Arial" w:cs="Arial"/>
                <w:b/>
                <w:bCs/>
                <w:sz w:val="24"/>
              </w:rPr>
              <w:t>Cheap Street Methodist Church Sherborne</w:t>
            </w:r>
          </w:p>
        </w:tc>
      </w:tr>
      <w:tr w:rsidR="004710C6" w:rsidRPr="00F77D9B" w14:paraId="71A08A29" w14:textId="77777777">
        <w:trPr>
          <w:trHeight w:val="1014"/>
        </w:trPr>
        <w:tc>
          <w:tcPr>
            <w:tcW w:w="2895" w:type="dxa"/>
            <w:tcBorders>
              <w:top w:val="nil"/>
              <w:left w:val="nil"/>
              <w:bottom w:val="nil"/>
              <w:right w:val="nil"/>
            </w:tcBorders>
          </w:tcPr>
          <w:p w14:paraId="7CB7445F" w14:textId="77777777" w:rsidR="004710C6" w:rsidRPr="00F77D9B" w:rsidRDefault="00000000">
            <w:pPr>
              <w:ind w:left="14"/>
              <w:rPr>
                <w:rFonts w:ascii="Arial" w:hAnsi="Arial" w:cs="Arial"/>
                <w:sz w:val="24"/>
              </w:rPr>
            </w:pPr>
            <w:r w:rsidRPr="00F77D9B">
              <w:rPr>
                <w:rFonts w:ascii="Arial" w:hAnsi="Arial" w:cs="Arial"/>
                <w:sz w:val="24"/>
              </w:rPr>
              <w:t>Responsible to:</w:t>
            </w:r>
          </w:p>
        </w:tc>
        <w:tc>
          <w:tcPr>
            <w:tcW w:w="6620" w:type="dxa"/>
            <w:tcBorders>
              <w:top w:val="nil"/>
              <w:left w:val="nil"/>
              <w:bottom w:val="nil"/>
              <w:right w:val="nil"/>
            </w:tcBorders>
            <w:vAlign w:val="bottom"/>
          </w:tcPr>
          <w:p w14:paraId="1DC6E088" w14:textId="3D2643F9" w:rsidR="004710C6" w:rsidRPr="00F77D9B" w:rsidRDefault="00000000">
            <w:pPr>
              <w:ind w:left="14" w:hanging="14"/>
              <w:rPr>
                <w:rFonts w:ascii="Arial" w:hAnsi="Arial" w:cs="Arial"/>
                <w:sz w:val="24"/>
              </w:rPr>
            </w:pPr>
            <w:r w:rsidRPr="00F77D9B">
              <w:rPr>
                <w:rFonts w:ascii="Arial" w:hAnsi="Arial" w:cs="Arial"/>
                <w:sz w:val="24"/>
              </w:rPr>
              <w:t xml:space="preserve">The Lay Employee will be employed by the </w:t>
            </w:r>
            <w:r w:rsidR="00D5319D" w:rsidRPr="00F77D9B">
              <w:rPr>
                <w:rFonts w:ascii="Arial" w:hAnsi="Arial" w:cs="Arial"/>
                <w:sz w:val="24"/>
              </w:rPr>
              <w:t xml:space="preserve">Dorset South &amp; West </w:t>
            </w:r>
            <w:r w:rsidRPr="00F77D9B">
              <w:rPr>
                <w:rFonts w:ascii="Arial" w:hAnsi="Arial" w:cs="Arial"/>
                <w:sz w:val="24"/>
              </w:rPr>
              <w:t xml:space="preserve">Circuit and will be under the supervision of The Minister with pastoral charge </w:t>
            </w:r>
            <w:r w:rsidR="00D5319D" w:rsidRPr="00F77D9B">
              <w:rPr>
                <w:rFonts w:ascii="Arial" w:hAnsi="Arial" w:cs="Arial"/>
                <w:sz w:val="24"/>
              </w:rPr>
              <w:t>of Cheap Street Church</w:t>
            </w:r>
          </w:p>
        </w:tc>
      </w:tr>
      <w:tr w:rsidR="004710C6" w:rsidRPr="00F77D9B" w14:paraId="0094CD58" w14:textId="77777777">
        <w:trPr>
          <w:trHeight w:val="270"/>
        </w:trPr>
        <w:tc>
          <w:tcPr>
            <w:tcW w:w="2895" w:type="dxa"/>
            <w:tcBorders>
              <w:top w:val="nil"/>
              <w:left w:val="nil"/>
              <w:bottom w:val="nil"/>
              <w:right w:val="nil"/>
            </w:tcBorders>
          </w:tcPr>
          <w:p w14:paraId="36E12F0C" w14:textId="77777777" w:rsidR="004710C6" w:rsidRPr="00F77D9B" w:rsidRDefault="00000000">
            <w:pPr>
              <w:ind w:left="19"/>
              <w:rPr>
                <w:rFonts w:ascii="Arial" w:hAnsi="Arial" w:cs="Arial"/>
                <w:sz w:val="24"/>
              </w:rPr>
            </w:pPr>
            <w:r w:rsidRPr="00F77D9B">
              <w:rPr>
                <w:rFonts w:ascii="Arial" w:hAnsi="Arial" w:cs="Arial"/>
                <w:sz w:val="24"/>
              </w:rPr>
              <w:t>Responsible for:</w:t>
            </w:r>
          </w:p>
        </w:tc>
        <w:tc>
          <w:tcPr>
            <w:tcW w:w="6620" w:type="dxa"/>
            <w:tcBorders>
              <w:top w:val="nil"/>
              <w:left w:val="nil"/>
              <w:bottom w:val="nil"/>
              <w:right w:val="nil"/>
            </w:tcBorders>
          </w:tcPr>
          <w:p w14:paraId="77D6A56A" w14:textId="7AA94F03" w:rsidR="004710C6" w:rsidRPr="00F77D9B" w:rsidRDefault="00F77D9B">
            <w:pPr>
              <w:ind w:left="19"/>
              <w:rPr>
                <w:rFonts w:ascii="Arial" w:hAnsi="Arial" w:cs="Arial"/>
                <w:sz w:val="24"/>
              </w:rPr>
            </w:pPr>
            <w:r>
              <w:rPr>
                <w:rFonts w:ascii="Arial" w:hAnsi="Arial" w:cs="Arial"/>
                <w:sz w:val="24"/>
              </w:rPr>
              <w:t>Volunteers</w:t>
            </w:r>
          </w:p>
        </w:tc>
      </w:tr>
    </w:tbl>
    <w:p w14:paraId="0A69358C" w14:textId="77777777" w:rsidR="00F77D9B" w:rsidRDefault="00F77D9B">
      <w:pPr>
        <w:spacing w:after="91" w:line="251" w:lineRule="auto"/>
        <w:ind w:left="57" w:hanging="10"/>
        <w:rPr>
          <w:rFonts w:ascii="Arial" w:hAnsi="Arial" w:cs="Arial"/>
          <w:sz w:val="24"/>
        </w:rPr>
      </w:pPr>
    </w:p>
    <w:p w14:paraId="679669EE" w14:textId="57198DFE" w:rsidR="004710C6" w:rsidRPr="00C27A2C" w:rsidRDefault="00000000">
      <w:pPr>
        <w:spacing w:after="91" w:line="251" w:lineRule="auto"/>
        <w:ind w:left="57" w:hanging="10"/>
        <w:rPr>
          <w:rFonts w:ascii="Arial" w:hAnsi="Arial" w:cs="Arial"/>
          <w:b/>
          <w:bCs/>
          <w:sz w:val="24"/>
        </w:rPr>
      </w:pPr>
      <w:r w:rsidRPr="00C27A2C">
        <w:rPr>
          <w:rFonts w:ascii="Arial" w:hAnsi="Arial" w:cs="Arial"/>
          <w:b/>
          <w:bCs/>
          <w:sz w:val="24"/>
        </w:rPr>
        <w:t>Purpose and Objectives:</w:t>
      </w:r>
    </w:p>
    <w:p w14:paraId="6398E42E" w14:textId="79CE450E" w:rsidR="00F77D9B" w:rsidRPr="00F77D9B" w:rsidRDefault="005A0491" w:rsidP="00F77D9B">
      <w:pPr>
        <w:spacing w:after="128" w:line="251" w:lineRule="auto"/>
        <w:ind w:left="57" w:hanging="10"/>
        <w:rPr>
          <w:rFonts w:ascii="Arial" w:hAnsi="Arial" w:cs="Arial"/>
          <w:sz w:val="24"/>
        </w:rPr>
      </w:pPr>
      <w:r>
        <w:rPr>
          <w:rFonts w:ascii="Arial" w:hAnsi="Arial" w:cs="Arial"/>
          <w:sz w:val="24"/>
        </w:rPr>
        <w:t xml:space="preserve">To co-ordinate the running of the POD project. </w:t>
      </w:r>
      <w:r w:rsidRPr="00F77D9B">
        <w:rPr>
          <w:rFonts w:ascii="Arial" w:hAnsi="Arial" w:cs="Arial"/>
          <w:sz w:val="24"/>
        </w:rPr>
        <w:t>T</w:t>
      </w:r>
      <w:r>
        <w:rPr>
          <w:rFonts w:ascii="Arial" w:hAnsi="Arial" w:cs="Arial"/>
          <w:sz w:val="24"/>
        </w:rPr>
        <w:t>o be</w:t>
      </w:r>
      <w:r w:rsidRPr="00F77D9B">
        <w:rPr>
          <w:rFonts w:ascii="Arial" w:hAnsi="Arial" w:cs="Arial"/>
          <w:sz w:val="24"/>
        </w:rPr>
        <w:t xml:space="preserve"> responsible for </w:t>
      </w:r>
      <w:r w:rsidR="00D5319D" w:rsidRPr="00F77D9B">
        <w:rPr>
          <w:rFonts w:ascii="Arial" w:hAnsi="Arial" w:cs="Arial"/>
          <w:sz w:val="24"/>
        </w:rPr>
        <w:t>recruiting</w:t>
      </w:r>
      <w:r w:rsidR="00F77D9B" w:rsidRPr="00F77D9B">
        <w:rPr>
          <w:rFonts w:ascii="Arial" w:hAnsi="Arial" w:cs="Arial"/>
          <w:sz w:val="24"/>
        </w:rPr>
        <w:t>, rostering</w:t>
      </w:r>
      <w:r w:rsidR="00D5319D" w:rsidRPr="00F77D9B">
        <w:rPr>
          <w:rFonts w:ascii="Arial" w:hAnsi="Arial" w:cs="Arial"/>
          <w:sz w:val="24"/>
        </w:rPr>
        <w:t xml:space="preserve"> and supporting volunteers</w:t>
      </w:r>
      <w:r w:rsidR="009D5E3D">
        <w:rPr>
          <w:rFonts w:ascii="Arial" w:hAnsi="Arial" w:cs="Arial"/>
          <w:sz w:val="24"/>
        </w:rPr>
        <w:t xml:space="preserve"> at the </w:t>
      </w:r>
      <w:r w:rsidR="00D5319D" w:rsidRPr="00F77D9B">
        <w:rPr>
          <w:rFonts w:ascii="Arial" w:hAnsi="Arial" w:cs="Arial"/>
          <w:sz w:val="24"/>
        </w:rPr>
        <w:t>Pod</w:t>
      </w:r>
      <w:r w:rsidR="009D5E3D">
        <w:rPr>
          <w:rFonts w:ascii="Arial" w:hAnsi="Arial" w:cs="Arial"/>
          <w:sz w:val="24"/>
        </w:rPr>
        <w:t>,</w:t>
      </w:r>
      <w:r w:rsidR="00D5319D" w:rsidRPr="00F77D9B">
        <w:rPr>
          <w:rFonts w:ascii="Arial" w:hAnsi="Arial" w:cs="Arial"/>
          <w:sz w:val="24"/>
        </w:rPr>
        <w:t xml:space="preserve"> which is the interface between the church and the community in Sherborne.  This is a project of Cheap Street church in conjunction with Sherborne Churches Together</w:t>
      </w:r>
      <w:r w:rsidR="00F77D9B" w:rsidRPr="00F77D9B">
        <w:rPr>
          <w:rFonts w:ascii="Arial" w:hAnsi="Arial" w:cs="Arial"/>
          <w:sz w:val="24"/>
        </w:rPr>
        <w:t xml:space="preserve">.  </w:t>
      </w:r>
      <w:r w:rsidR="00F77D9B">
        <w:rPr>
          <w:rFonts w:ascii="Arial" w:hAnsi="Arial" w:cs="Arial"/>
          <w:sz w:val="24"/>
        </w:rPr>
        <w:t xml:space="preserve">It </w:t>
      </w:r>
      <w:r w:rsidR="00F77D9B" w:rsidRPr="00F77D9B">
        <w:rPr>
          <w:rFonts w:ascii="Arial" w:hAnsi="Arial" w:cs="Arial"/>
          <w:sz w:val="24"/>
        </w:rPr>
        <w:t>is a community and church partnership.</w:t>
      </w:r>
    </w:p>
    <w:p w14:paraId="39B45D76" w14:textId="5D821CD4" w:rsidR="004710C6" w:rsidRPr="00C27A2C" w:rsidRDefault="00000000" w:rsidP="00F77D9B">
      <w:pPr>
        <w:spacing w:after="128" w:line="251" w:lineRule="auto"/>
        <w:ind w:left="57" w:hanging="10"/>
        <w:rPr>
          <w:rFonts w:ascii="Arial" w:hAnsi="Arial" w:cs="Arial"/>
          <w:b/>
          <w:bCs/>
          <w:sz w:val="24"/>
        </w:rPr>
      </w:pPr>
      <w:r w:rsidRPr="00C27A2C">
        <w:rPr>
          <w:rFonts w:ascii="Arial" w:hAnsi="Arial" w:cs="Arial"/>
          <w:b/>
          <w:bCs/>
          <w:sz w:val="24"/>
        </w:rPr>
        <w:t>Main Responsibilities:</w:t>
      </w:r>
    </w:p>
    <w:p w14:paraId="57723CBA" w14:textId="542F5A9E" w:rsidR="004710C6" w:rsidRPr="00F77D9B" w:rsidRDefault="00000000">
      <w:pPr>
        <w:numPr>
          <w:ilvl w:val="0"/>
          <w:numId w:val="1"/>
        </w:numPr>
        <w:spacing w:after="9" w:line="251" w:lineRule="auto"/>
        <w:ind w:left="806" w:hanging="374"/>
        <w:rPr>
          <w:rFonts w:ascii="Arial" w:hAnsi="Arial" w:cs="Arial"/>
          <w:sz w:val="24"/>
        </w:rPr>
      </w:pPr>
      <w:r w:rsidRPr="00F77D9B">
        <w:rPr>
          <w:rFonts w:ascii="Arial" w:hAnsi="Arial" w:cs="Arial"/>
          <w:noProof/>
          <w:sz w:val="24"/>
        </w:rPr>
        <w:drawing>
          <wp:anchor distT="0" distB="0" distL="114300" distR="114300" simplePos="0" relativeHeight="251658240" behindDoc="0" locked="0" layoutInCell="1" allowOverlap="0" wp14:anchorId="108BF200" wp14:editId="63CFA4D1">
            <wp:simplePos x="0" y="0"/>
            <wp:positionH relativeFrom="page">
              <wp:posOffset>521278</wp:posOffset>
            </wp:positionH>
            <wp:positionV relativeFrom="page">
              <wp:posOffset>9601657</wp:posOffset>
            </wp:positionV>
            <wp:extent cx="12194" cy="9144"/>
            <wp:effectExtent l="0" t="0" r="0" b="0"/>
            <wp:wrapSquare wrapText="bothSides"/>
            <wp:docPr id="2097" name="Picture 2097"/>
            <wp:cNvGraphicFramePr/>
            <a:graphic xmlns:a="http://schemas.openxmlformats.org/drawingml/2006/main">
              <a:graphicData uri="http://schemas.openxmlformats.org/drawingml/2006/picture">
                <pic:pic xmlns:pic="http://schemas.openxmlformats.org/drawingml/2006/picture">
                  <pic:nvPicPr>
                    <pic:cNvPr id="2097" name="Picture 2097"/>
                    <pic:cNvPicPr/>
                  </pic:nvPicPr>
                  <pic:blipFill>
                    <a:blip r:embed="rId10"/>
                    <a:stretch>
                      <a:fillRect/>
                    </a:stretch>
                  </pic:blipFill>
                  <pic:spPr>
                    <a:xfrm>
                      <a:off x="0" y="0"/>
                      <a:ext cx="12194" cy="9144"/>
                    </a:xfrm>
                    <a:prstGeom prst="rect">
                      <a:avLst/>
                    </a:prstGeom>
                  </pic:spPr>
                </pic:pic>
              </a:graphicData>
            </a:graphic>
          </wp:anchor>
        </w:drawing>
      </w:r>
      <w:r w:rsidRPr="00F77D9B">
        <w:rPr>
          <w:rFonts w:ascii="Arial" w:hAnsi="Arial" w:cs="Arial"/>
          <w:sz w:val="24"/>
        </w:rPr>
        <w:t xml:space="preserve">To </w:t>
      </w:r>
      <w:r w:rsidR="00F77D9B" w:rsidRPr="00F77D9B">
        <w:rPr>
          <w:rFonts w:ascii="Arial" w:hAnsi="Arial" w:cs="Arial"/>
          <w:sz w:val="24"/>
        </w:rPr>
        <w:t>coordinate</w:t>
      </w:r>
      <w:r w:rsidRPr="00F77D9B">
        <w:rPr>
          <w:rFonts w:ascii="Arial" w:hAnsi="Arial" w:cs="Arial"/>
          <w:sz w:val="24"/>
        </w:rPr>
        <w:t xml:space="preserve"> the Pod</w:t>
      </w:r>
      <w:r w:rsidR="005A0491">
        <w:rPr>
          <w:rFonts w:ascii="Arial" w:hAnsi="Arial" w:cs="Arial"/>
          <w:sz w:val="24"/>
        </w:rPr>
        <w:t xml:space="preserve"> project</w:t>
      </w:r>
      <w:r w:rsidRPr="00F77D9B">
        <w:rPr>
          <w:rFonts w:ascii="Arial" w:hAnsi="Arial" w:cs="Arial"/>
          <w:sz w:val="24"/>
        </w:rPr>
        <w:t xml:space="preserve"> in Sherborne in conjunction with the Pod Management Team</w:t>
      </w:r>
      <w:r w:rsidR="00A4073B">
        <w:rPr>
          <w:rFonts w:ascii="Arial" w:hAnsi="Arial" w:cs="Arial"/>
          <w:sz w:val="24"/>
        </w:rPr>
        <w:t xml:space="preserve"> ensuring good communication</w:t>
      </w:r>
      <w:r w:rsidRPr="00F77D9B">
        <w:rPr>
          <w:rFonts w:ascii="Arial" w:hAnsi="Arial" w:cs="Arial"/>
          <w:sz w:val="24"/>
        </w:rPr>
        <w:t>. This is a community and church partnership.</w:t>
      </w:r>
    </w:p>
    <w:p w14:paraId="2B45C35C" w14:textId="20E840C2" w:rsidR="00F77D9B" w:rsidRDefault="00000000" w:rsidP="00F77D9B">
      <w:pPr>
        <w:numPr>
          <w:ilvl w:val="0"/>
          <w:numId w:val="1"/>
        </w:numPr>
        <w:spacing w:after="57" w:line="256" w:lineRule="auto"/>
        <w:ind w:left="806" w:hanging="374"/>
        <w:rPr>
          <w:rFonts w:ascii="Arial" w:hAnsi="Arial" w:cs="Arial"/>
          <w:sz w:val="24"/>
        </w:rPr>
      </w:pPr>
      <w:r w:rsidRPr="00F77D9B">
        <w:rPr>
          <w:rFonts w:ascii="Arial" w:hAnsi="Arial" w:cs="Arial"/>
          <w:sz w:val="24"/>
        </w:rPr>
        <w:t>Recruiting and managing volunteers, arranging rotas for the Pod</w:t>
      </w:r>
      <w:r w:rsidR="004558C5">
        <w:rPr>
          <w:rFonts w:ascii="Arial" w:hAnsi="Arial" w:cs="Arial"/>
          <w:sz w:val="24"/>
        </w:rPr>
        <w:t xml:space="preserve">. </w:t>
      </w:r>
      <w:r w:rsidR="00CD3D0E">
        <w:rPr>
          <w:rFonts w:ascii="Arial" w:hAnsi="Arial" w:cs="Arial"/>
          <w:sz w:val="24"/>
        </w:rPr>
        <w:t xml:space="preserve">Offering at least 3 sessions per week on the rota, covering other sessions where necessary and being a regular presence in the POD, supporting volunteers and clients. </w:t>
      </w:r>
      <w:r w:rsidR="00C77DA5">
        <w:rPr>
          <w:rFonts w:ascii="Arial" w:hAnsi="Arial" w:cs="Arial"/>
          <w:sz w:val="24"/>
        </w:rPr>
        <w:t>Finding volunteers</w:t>
      </w:r>
      <w:r w:rsidR="004558C5">
        <w:rPr>
          <w:rFonts w:ascii="Arial" w:hAnsi="Arial" w:cs="Arial"/>
          <w:sz w:val="24"/>
        </w:rPr>
        <w:t xml:space="preserve"> in the event of sickness/unavailability.  </w:t>
      </w:r>
      <w:r w:rsidR="00C77DA5">
        <w:rPr>
          <w:rFonts w:ascii="Arial" w:hAnsi="Arial" w:cs="Arial"/>
          <w:sz w:val="24"/>
        </w:rPr>
        <w:t xml:space="preserve">Ensuring volunteers feel valued, supported and trained. </w:t>
      </w:r>
      <w:r w:rsidR="004558C5">
        <w:rPr>
          <w:rFonts w:ascii="Arial" w:hAnsi="Arial" w:cs="Arial"/>
          <w:sz w:val="24"/>
        </w:rPr>
        <w:t xml:space="preserve">Undertaking </w:t>
      </w:r>
      <w:r w:rsidR="00FA5AA5">
        <w:rPr>
          <w:rFonts w:ascii="Arial" w:hAnsi="Arial" w:cs="Arial"/>
          <w:sz w:val="24"/>
        </w:rPr>
        <w:t>two</w:t>
      </w:r>
      <w:r w:rsidR="004558C5">
        <w:rPr>
          <w:rFonts w:ascii="Arial" w:hAnsi="Arial" w:cs="Arial"/>
          <w:sz w:val="24"/>
        </w:rPr>
        <w:t xml:space="preserve"> shift</w:t>
      </w:r>
      <w:r w:rsidR="00FA5AA5">
        <w:rPr>
          <w:rFonts w:ascii="Arial" w:hAnsi="Arial" w:cs="Arial"/>
          <w:sz w:val="24"/>
        </w:rPr>
        <w:t>s</w:t>
      </w:r>
      <w:r w:rsidR="004558C5">
        <w:rPr>
          <w:rFonts w:ascii="Arial" w:hAnsi="Arial" w:cs="Arial"/>
          <w:sz w:val="24"/>
        </w:rPr>
        <w:t xml:space="preserve"> per week at the Pod to work alongside volunteers</w:t>
      </w:r>
      <w:r w:rsidR="00C77DA5">
        <w:rPr>
          <w:rFonts w:ascii="Arial" w:hAnsi="Arial" w:cs="Arial"/>
          <w:sz w:val="24"/>
        </w:rPr>
        <w:t>/cover sickness</w:t>
      </w:r>
      <w:r w:rsidR="004558C5">
        <w:rPr>
          <w:rFonts w:ascii="Arial" w:hAnsi="Arial" w:cs="Arial"/>
          <w:sz w:val="24"/>
        </w:rPr>
        <w:t>.</w:t>
      </w:r>
    </w:p>
    <w:p w14:paraId="651DE878" w14:textId="3BA349F7" w:rsidR="00F77D9B" w:rsidRPr="005A0491" w:rsidRDefault="00C77DA5" w:rsidP="005A0491">
      <w:pPr>
        <w:numPr>
          <w:ilvl w:val="0"/>
          <w:numId w:val="1"/>
        </w:numPr>
        <w:spacing w:after="57" w:line="256" w:lineRule="auto"/>
        <w:ind w:left="806" w:hanging="374"/>
        <w:rPr>
          <w:rFonts w:ascii="Arial" w:hAnsi="Arial" w:cs="Arial"/>
          <w:sz w:val="24"/>
        </w:rPr>
      </w:pPr>
      <w:r w:rsidRPr="005A0491">
        <w:rPr>
          <w:rFonts w:ascii="Arial" w:hAnsi="Arial" w:cs="Arial"/>
          <w:sz w:val="24"/>
        </w:rPr>
        <w:t>To</w:t>
      </w:r>
      <w:r w:rsidR="00F77D9B" w:rsidRPr="005A0491">
        <w:rPr>
          <w:rFonts w:ascii="Arial" w:hAnsi="Arial" w:cs="Arial"/>
          <w:sz w:val="24"/>
        </w:rPr>
        <w:t xml:space="preserve"> build the profile of the Pod in the town and relationships amongst strategic community and church groups. </w:t>
      </w:r>
      <w:r w:rsidR="005A0491">
        <w:rPr>
          <w:rFonts w:ascii="Arial" w:hAnsi="Arial" w:cs="Arial"/>
          <w:sz w:val="24"/>
        </w:rPr>
        <w:t xml:space="preserve">This includes managing the partnerships with </w:t>
      </w:r>
      <w:r w:rsidR="00CD3D0E">
        <w:rPr>
          <w:rFonts w:ascii="Arial" w:hAnsi="Arial" w:cs="Arial"/>
          <w:sz w:val="24"/>
        </w:rPr>
        <w:t xml:space="preserve">the </w:t>
      </w:r>
      <w:r w:rsidR="005A0491">
        <w:rPr>
          <w:rFonts w:ascii="Arial" w:hAnsi="Arial" w:cs="Arial"/>
          <w:sz w:val="24"/>
        </w:rPr>
        <w:t xml:space="preserve">local council for the provision of the </w:t>
      </w:r>
      <w:r w:rsidR="00CD3D0E">
        <w:rPr>
          <w:rFonts w:ascii="Arial" w:hAnsi="Arial" w:cs="Arial"/>
          <w:sz w:val="24"/>
        </w:rPr>
        <w:t>Sherborne Community</w:t>
      </w:r>
      <w:r w:rsidR="005A0491">
        <w:rPr>
          <w:rFonts w:ascii="Arial" w:hAnsi="Arial" w:cs="Arial"/>
          <w:sz w:val="24"/>
        </w:rPr>
        <w:t xml:space="preserve"> Fridge, managing the ‘Shop Window display’, and other local charities and organisations working with the POD. </w:t>
      </w:r>
    </w:p>
    <w:p w14:paraId="2047DD6E" w14:textId="19C09EA5" w:rsidR="00F77D9B" w:rsidRDefault="005A0491">
      <w:pPr>
        <w:numPr>
          <w:ilvl w:val="0"/>
          <w:numId w:val="1"/>
        </w:numPr>
        <w:spacing w:after="57" w:line="256" w:lineRule="auto"/>
        <w:ind w:left="806" w:hanging="374"/>
        <w:rPr>
          <w:rFonts w:ascii="Arial" w:hAnsi="Arial" w:cs="Arial"/>
          <w:sz w:val="24"/>
        </w:rPr>
      </w:pPr>
      <w:r>
        <w:rPr>
          <w:rFonts w:ascii="Arial" w:hAnsi="Arial" w:cs="Arial"/>
          <w:sz w:val="24"/>
        </w:rPr>
        <w:t xml:space="preserve">Guiding and directing volunteers to receive and sort charity donations to the POD, taking overall responsibility for ensuring stock levels are maintained and that the space is not overwhelmed with donations. </w:t>
      </w:r>
    </w:p>
    <w:p w14:paraId="3C29DA5A" w14:textId="37F92B32" w:rsidR="00C77DA5" w:rsidRPr="00F77D9B" w:rsidRDefault="00C77DA5">
      <w:pPr>
        <w:numPr>
          <w:ilvl w:val="0"/>
          <w:numId w:val="1"/>
        </w:numPr>
        <w:spacing w:after="57" w:line="256" w:lineRule="auto"/>
        <w:ind w:left="806" w:hanging="374"/>
        <w:rPr>
          <w:rFonts w:ascii="Arial" w:hAnsi="Arial" w:cs="Arial"/>
          <w:sz w:val="24"/>
        </w:rPr>
      </w:pPr>
      <w:r w:rsidRPr="00C77DA5">
        <w:rPr>
          <w:rFonts w:ascii="Arial" w:hAnsi="Arial" w:cs="Arial"/>
          <w:sz w:val="24"/>
        </w:rPr>
        <w:t>Be prepared to have faith discussions and offer prayer to visitors or volunteers as appropriate.</w:t>
      </w:r>
    </w:p>
    <w:p w14:paraId="13F5835D" w14:textId="6078B05A" w:rsidR="004710C6" w:rsidRDefault="00F77D9B">
      <w:pPr>
        <w:numPr>
          <w:ilvl w:val="0"/>
          <w:numId w:val="1"/>
        </w:numPr>
        <w:spacing w:after="3"/>
        <w:ind w:left="806" w:hanging="374"/>
        <w:rPr>
          <w:rFonts w:ascii="Arial" w:hAnsi="Arial" w:cs="Arial"/>
          <w:sz w:val="24"/>
        </w:rPr>
      </w:pPr>
      <w:r>
        <w:rPr>
          <w:rFonts w:ascii="Arial" w:hAnsi="Arial" w:cs="Arial"/>
          <w:sz w:val="24"/>
        </w:rPr>
        <w:t>Alongside volunteers t</w:t>
      </w:r>
      <w:r w:rsidRPr="00F77D9B">
        <w:rPr>
          <w:rFonts w:ascii="Arial" w:hAnsi="Arial" w:cs="Arial"/>
          <w:sz w:val="24"/>
        </w:rPr>
        <w:t>o appraise and review initiatives set up and activities undertaken and change where necessary the action and focus of work after consultation with, and agreement, from the management group.</w:t>
      </w:r>
    </w:p>
    <w:p w14:paraId="3E35DCA9" w14:textId="329D3EA4" w:rsidR="00A4073B" w:rsidRPr="00F77D9B" w:rsidRDefault="00A4073B">
      <w:pPr>
        <w:numPr>
          <w:ilvl w:val="0"/>
          <w:numId w:val="1"/>
        </w:numPr>
        <w:spacing w:after="3"/>
        <w:ind w:left="806" w:hanging="374"/>
        <w:rPr>
          <w:rFonts w:ascii="Arial" w:hAnsi="Arial" w:cs="Arial"/>
          <w:sz w:val="24"/>
        </w:rPr>
      </w:pPr>
      <w:r>
        <w:rPr>
          <w:rFonts w:ascii="Arial" w:hAnsi="Arial" w:cs="Arial"/>
          <w:sz w:val="24"/>
        </w:rPr>
        <w:lastRenderedPageBreak/>
        <w:t>Point of contact for Sherborne Foodbank and Food Larder.  Ensure quality and availability of food in accordance with those initiatives.</w:t>
      </w:r>
    </w:p>
    <w:p w14:paraId="2E3940F3" w14:textId="77777777" w:rsidR="00F77D9B" w:rsidRDefault="00000000" w:rsidP="00F77D9B">
      <w:pPr>
        <w:numPr>
          <w:ilvl w:val="0"/>
          <w:numId w:val="1"/>
        </w:numPr>
        <w:spacing w:after="58" w:line="256" w:lineRule="auto"/>
        <w:ind w:left="806" w:hanging="374"/>
        <w:rPr>
          <w:rFonts w:ascii="Arial" w:hAnsi="Arial" w:cs="Arial"/>
          <w:sz w:val="24"/>
        </w:rPr>
      </w:pPr>
      <w:r w:rsidRPr="00F77D9B">
        <w:rPr>
          <w:rFonts w:ascii="Arial" w:hAnsi="Arial" w:cs="Arial"/>
          <w:sz w:val="24"/>
        </w:rPr>
        <w:t>To manage and administer an agreed budget to enable ministry to develop</w:t>
      </w:r>
    </w:p>
    <w:p w14:paraId="4831A477" w14:textId="25E9BAEB" w:rsidR="004558C5" w:rsidRDefault="004558C5" w:rsidP="00F77D9B">
      <w:pPr>
        <w:numPr>
          <w:ilvl w:val="0"/>
          <w:numId w:val="1"/>
        </w:numPr>
        <w:spacing w:after="58" w:line="256" w:lineRule="auto"/>
        <w:ind w:left="806" w:hanging="374"/>
        <w:rPr>
          <w:rFonts w:ascii="Arial" w:hAnsi="Arial" w:cs="Arial"/>
          <w:sz w:val="24"/>
        </w:rPr>
      </w:pPr>
      <w:r>
        <w:rPr>
          <w:rFonts w:ascii="Arial" w:hAnsi="Arial" w:cs="Arial"/>
          <w:sz w:val="24"/>
        </w:rPr>
        <w:t>To work with other community groups to ensure that window displays are varied from time to time.</w:t>
      </w:r>
    </w:p>
    <w:p w14:paraId="0BE299CA" w14:textId="60545806" w:rsidR="004710C6" w:rsidRDefault="00000000" w:rsidP="00F77D9B">
      <w:pPr>
        <w:numPr>
          <w:ilvl w:val="0"/>
          <w:numId w:val="1"/>
        </w:numPr>
        <w:spacing w:after="58" w:line="256" w:lineRule="auto"/>
        <w:ind w:left="806" w:hanging="374"/>
        <w:rPr>
          <w:rFonts w:ascii="Arial" w:hAnsi="Arial" w:cs="Arial"/>
          <w:sz w:val="24"/>
        </w:rPr>
      </w:pPr>
      <w:r w:rsidRPr="00F77D9B">
        <w:rPr>
          <w:rFonts w:ascii="Arial" w:hAnsi="Arial" w:cs="Arial"/>
          <w:sz w:val="24"/>
        </w:rPr>
        <w:t xml:space="preserve">To </w:t>
      </w:r>
      <w:r w:rsidR="004558C5">
        <w:rPr>
          <w:rFonts w:ascii="Arial" w:hAnsi="Arial" w:cs="Arial"/>
          <w:sz w:val="24"/>
        </w:rPr>
        <w:t>prepare reports on behalf of the Management team as required, ensuring the collation of relevant information.</w:t>
      </w:r>
      <w:r w:rsidR="00694A3B">
        <w:rPr>
          <w:rFonts w:ascii="Arial" w:hAnsi="Arial" w:cs="Arial"/>
          <w:sz w:val="24"/>
        </w:rPr>
        <w:t xml:space="preserve"> This includes the monitoring of the numbers of visits and support given to visitors of the POD, noting engagement within the various areas of work the POD engages with. </w:t>
      </w:r>
    </w:p>
    <w:p w14:paraId="7B2F076B" w14:textId="23A10825" w:rsidR="00C77DA5" w:rsidRDefault="00C77DA5" w:rsidP="00C77DA5">
      <w:pPr>
        <w:numPr>
          <w:ilvl w:val="0"/>
          <w:numId w:val="2"/>
        </w:numPr>
        <w:spacing w:after="4" w:line="256" w:lineRule="auto"/>
        <w:ind w:hanging="355"/>
        <w:rPr>
          <w:rFonts w:ascii="Arial" w:hAnsi="Arial" w:cs="Arial"/>
          <w:sz w:val="24"/>
        </w:rPr>
      </w:pPr>
      <w:r w:rsidRPr="00C77DA5">
        <w:rPr>
          <w:rFonts w:ascii="Arial" w:hAnsi="Arial" w:cs="Arial"/>
          <w:sz w:val="24"/>
        </w:rPr>
        <w:t xml:space="preserve"> Ensure tidiness and cleanliness of all areas of the Pod,</w:t>
      </w:r>
      <w:r>
        <w:rPr>
          <w:rFonts w:ascii="Arial" w:hAnsi="Arial" w:cs="Arial"/>
          <w:sz w:val="24"/>
        </w:rPr>
        <w:t xml:space="preserve"> making sure posters are up to date and ensuring that donations are collected regularly.</w:t>
      </w:r>
      <w:r w:rsidR="00C83D97">
        <w:rPr>
          <w:rFonts w:ascii="Arial" w:hAnsi="Arial" w:cs="Arial"/>
          <w:sz w:val="24"/>
        </w:rPr>
        <w:t xml:space="preserve"> Bank monies donated as required.  Order stock items bibles/consumables as required.</w:t>
      </w:r>
    </w:p>
    <w:p w14:paraId="25C024F9" w14:textId="28B8FCCF" w:rsidR="004558C5" w:rsidRDefault="00C77DA5" w:rsidP="005A0491">
      <w:pPr>
        <w:numPr>
          <w:ilvl w:val="0"/>
          <w:numId w:val="2"/>
        </w:numPr>
        <w:spacing w:after="4" w:line="256" w:lineRule="auto"/>
        <w:ind w:hanging="355"/>
        <w:rPr>
          <w:rFonts w:ascii="Arial" w:hAnsi="Arial" w:cs="Arial"/>
          <w:sz w:val="24"/>
        </w:rPr>
      </w:pPr>
      <w:r w:rsidRPr="00C77DA5">
        <w:rPr>
          <w:rFonts w:ascii="Arial" w:hAnsi="Arial" w:cs="Arial"/>
          <w:sz w:val="24"/>
        </w:rPr>
        <w:t xml:space="preserve"> To work with the </w:t>
      </w:r>
      <w:r w:rsidR="00F77D9B" w:rsidRPr="00C77DA5">
        <w:rPr>
          <w:rFonts w:ascii="Arial" w:hAnsi="Arial" w:cs="Arial"/>
          <w:sz w:val="24"/>
        </w:rPr>
        <w:t>Minister</w:t>
      </w:r>
      <w:r w:rsidRPr="00C77DA5">
        <w:rPr>
          <w:rFonts w:ascii="Arial" w:hAnsi="Arial" w:cs="Arial"/>
          <w:sz w:val="24"/>
        </w:rPr>
        <w:t xml:space="preserve"> and the </w:t>
      </w:r>
      <w:r w:rsidR="00F77D9B" w:rsidRPr="00C77DA5">
        <w:rPr>
          <w:rFonts w:ascii="Arial" w:hAnsi="Arial" w:cs="Arial"/>
          <w:sz w:val="24"/>
        </w:rPr>
        <w:t xml:space="preserve">Church </w:t>
      </w:r>
      <w:r w:rsidRPr="00C77DA5">
        <w:rPr>
          <w:rFonts w:ascii="Arial" w:hAnsi="Arial" w:cs="Arial"/>
          <w:sz w:val="24"/>
        </w:rPr>
        <w:t>Safeguarding Officer to ensure compliance with the Churches' Policy on Safeguarding and creating a safe space for all.</w:t>
      </w:r>
      <w:r w:rsidR="005A0491">
        <w:rPr>
          <w:rFonts w:ascii="Arial" w:hAnsi="Arial" w:cs="Arial"/>
          <w:sz w:val="24"/>
        </w:rPr>
        <w:t xml:space="preserve"> Following Safer Recruitment principles to appoint all volunteers. Providing appropriate training for new volunteers. </w:t>
      </w:r>
    </w:p>
    <w:p w14:paraId="709154BE" w14:textId="6E3C53B5" w:rsidR="00816E3E" w:rsidRPr="005A0491" w:rsidRDefault="00816E3E" w:rsidP="005A0491">
      <w:pPr>
        <w:numPr>
          <w:ilvl w:val="0"/>
          <w:numId w:val="2"/>
        </w:numPr>
        <w:spacing w:after="4" w:line="256" w:lineRule="auto"/>
        <w:ind w:hanging="355"/>
        <w:rPr>
          <w:rFonts w:ascii="Arial" w:hAnsi="Arial" w:cs="Arial"/>
          <w:sz w:val="24"/>
        </w:rPr>
      </w:pPr>
      <w:r>
        <w:rPr>
          <w:rFonts w:ascii="Arial" w:hAnsi="Arial" w:cs="Arial"/>
          <w:sz w:val="24"/>
        </w:rPr>
        <w:t xml:space="preserve">Liaise with the POD Treasurer on all financial aspects of the project, including donations received and any bills that need to be paid through the POD account. </w:t>
      </w:r>
    </w:p>
    <w:p w14:paraId="20930CF1" w14:textId="77777777" w:rsidR="004710C6" w:rsidRPr="00F77D9B" w:rsidRDefault="00000000">
      <w:pPr>
        <w:numPr>
          <w:ilvl w:val="0"/>
          <w:numId w:val="2"/>
        </w:numPr>
        <w:spacing w:after="525" w:line="251" w:lineRule="auto"/>
        <w:ind w:hanging="355"/>
        <w:rPr>
          <w:rFonts w:ascii="Arial" w:hAnsi="Arial" w:cs="Arial"/>
          <w:sz w:val="24"/>
        </w:rPr>
      </w:pPr>
      <w:r w:rsidRPr="00F77D9B">
        <w:rPr>
          <w:rFonts w:ascii="Arial" w:hAnsi="Arial" w:cs="Arial"/>
          <w:sz w:val="24"/>
        </w:rPr>
        <w:t>To undertake any other related duties, identified by the minister as are within your capabilities and level of responsibility, to meet the needs of the church</w:t>
      </w:r>
    </w:p>
    <w:p w14:paraId="67F6AA9A" w14:textId="77777777" w:rsidR="004710C6" w:rsidRPr="00A4073B" w:rsidRDefault="00000000">
      <w:pPr>
        <w:spacing w:after="110" w:line="256" w:lineRule="auto"/>
        <w:ind w:left="82" w:hanging="10"/>
        <w:rPr>
          <w:rFonts w:ascii="Arial" w:hAnsi="Arial" w:cs="Arial"/>
          <w:sz w:val="24"/>
        </w:rPr>
      </w:pPr>
      <w:r w:rsidRPr="00A4073B">
        <w:rPr>
          <w:rFonts w:ascii="Arial" w:hAnsi="Arial" w:cs="Arial"/>
          <w:sz w:val="24"/>
        </w:rPr>
        <w:t>The Lay Employee will have a line manager whose responsibilities will be to:</w:t>
      </w:r>
    </w:p>
    <w:p w14:paraId="7CFBCBF4" w14:textId="77777777" w:rsidR="004710C6" w:rsidRPr="00A4073B" w:rsidRDefault="00000000" w:rsidP="00A4073B">
      <w:pPr>
        <w:pStyle w:val="ListParagraph"/>
        <w:numPr>
          <w:ilvl w:val="0"/>
          <w:numId w:val="6"/>
        </w:numPr>
        <w:spacing w:after="4" w:line="256" w:lineRule="auto"/>
        <w:rPr>
          <w:rFonts w:ascii="Arial" w:hAnsi="Arial" w:cs="Arial"/>
          <w:sz w:val="24"/>
        </w:rPr>
      </w:pPr>
      <w:r w:rsidRPr="00A4073B">
        <w:rPr>
          <w:rFonts w:ascii="Arial" w:hAnsi="Arial" w:cs="Arial"/>
          <w:sz w:val="24"/>
        </w:rPr>
        <w:t>Become familiar with the work of the Lay Employee.</w:t>
      </w:r>
    </w:p>
    <w:p w14:paraId="62CC5310" w14:textId="77777777" w:rsidR="004710C6" w:rsidRPr="00A4073B" w:rsidRDefault="00000000" w:rsidP="00A4073B">
      <w:pPr>
        <w:pStyle w:val="ListParagraph"/>
        <w:numPr>
          <w:ilvl w:val="0"/>
          <w:numId w:val="6"/>
        </w:numPr>
        <w:spacing w:after="4" w:line="256" w:lineRule="auto"/>
        <w:rPr>
          <w:rFonts w:ascii="Arial" w:hAnsi="Arial" w:cs="Arial"/>
          <w:sz w:val="24"/>
        </w:rPr>
      </w:pPr>
      <w:r w:rsidRPr="00A4073B">
        <w:rPr>
          <w:rFonts w:ascii="Arial" w:hAnsi="Arial" w:cs="Arial"/>
          <w:sz w:val="24"/>
        </w:rPr>
        <w:t>Equip and offer training and development.</w:t>
      </w:r>
    </w:p>
    <w:p w14:paraId="539B7DBB" w14:textId="79F37026" w:rsidR="004710C6" w:rsidRPr="00A4073B" w:rsidRDefault="00000000" w:rsidP="00A4073B">
      <w:pPr>
        <w:pStyle w:val="ListParagraph"/>
        <w:numPr>
          <w:ilvl w:val="0"/>
          <w:numId w:val="6"/>
        </w:numPr>
        <w:spacing w:after="4" w:line="256" w:lineRule="auto"/>
        <w:rPr>
          <w:rFonts w:ascii="Arial" w:hAnsi="Arial" w:cs="Arial"/>
          <w:sz w:val="24"/>
        </w:rPr>
      </w:pPr>
      <w:r w:rsidRPr="00A4073B">
        <w:rPr>
          <w:rFonts w:ascii="Arial" w:hAnsi="Arial" w:cs="Arial"/>
          <w:sz w:val="24"/>
        </w:rPr>
        <w:t>Work with the Lay Employee to encourage the church to respond to new challenges and opportunities in mission</w:t>
      </w:r>
      <w:r w:rsidR="00A4073B" w:rsidRPr="00A4073B">
        <w:rPr>
          <w:rFonts w:ascii="Arial" w:hAnsi="Arial" w:cs="Arial"/>
          <w:sz w:val="24"/>
        </w:rPr>
        <w:t>.</w:t>
      </w:r>
    </w:p>
    <w:p w14:paraId="0F333E83" w14:textId="77777777" w:rsidR="004710C6" w:rsidRPr="00A4073B" w:rsidRDefault="00000000" w:rsidP="00A4073B">
      <w:pPr>
        <w:pStyle w:val="ListParagraph"/>
        <w:numPr>
          <w:ilvl w:val="0"/>
          <w:numId w:val="6"/>
        </w:numPr>
        <w:spacing w:after="4" w:line="256" w:lineRule="auto"/>
        <w:rPr>
          <w:rFonts w:ascii="Arial" w:hAnsi="Arial" w:cs="Arial"/>
          <w:sz w:val="24"/>
        </w:rPr>
      </w:pPr>
      <w:r w:rsidRPr="00A4073B">
        <w:rPr>
          <w:rFonts w:ascii="Arial" w:hAnsi="Arial" w:cs="Arial"/>
          <w:sz w:val="24"/>
        </w:rPr>
        <w:t>Determine priorities for the work in conjunction with the Management Team and Circuit staff.</w:t>
      </w:r>
    </w:p>
    <w:p w14:paraId="3BF1D752" w14:textId="3CC74AC2" w:rsidR="004710C6" w:rsidRPr="00A4073B" w:rsidRDefault="00000000" w:rsidP="00A4073B">
      <w:pPr>
        <w:pStyle w:val="ListParagraph"/>
        <w:numPr>
          <w:ilvl w:val="0"/>
          <w:numId w:val="6"/>
        </w:numPr>
        <w:spacing w:after="4" w:line="256" w:lineRule="auto"/>
        <w:rPr>
          <w:rFonts w:ascii="Arial" w:hAnsi="Arial" w:cs="Arial"/>
          <w:sz w:val="24"/>
        </w:rPr>
      </w:pPr>
      <w:r w:rsidRPr="00A4073B">
        <w:rPr>
          <w:rFonts w:ascii="Arial" w:hAnsi="Arial" w:cs="Arial"/>
          <w:sz w:val="24"/>
        </w:rPr>
        <w:t>Prepare a personal development plan with the lay employee.</w:t>
      </w:r>
    </w:p>
    <w:p w14:paraId="47DE3350" w14:textId="43AF812B" w:rsidR="004710C6" w:rsidRPr="00A4073B" w:rsidRDefault="00A4073B" w:rsidP="00A4073B">
      <w:pPr>
        <w:pStyle w:val="ListParagraph"/>
        <w:numPr>
          <w:ilvl w:val="0"/>
          <w:numId w:val="6"/>
        </w:numPr>
        <w:spacing w:after="26" w:line="256" w:lineRule="auto"/>
        <w:rPr>
          <w:rFonts w:ascii="Arial" w:hAnsi="Arial" w:cs="Arial"/>
          <w:sz w:val="24"/>
        </w:rPr>
      </w:pPr>
      <w:r w:rsidRPr="00A4073B">
        <w:rPr>
          <w:rFonts w:ascii="Arial" w:hAnsi="Arial" w:cs="Arial"/>
          <w:sz w:val="24"/>
        </w:rPr>
        <w:t>Ensure good communications between all the 'stakeholders' (groups and networks) involved.</w:t>
      </w:r>
    </w:p>
    <w:p w14:paraId="6592FC3C" w14:textId="77777777" w:rsidR="00A4073B" w:rsidRPr="00A4073B" w:rsidRDefault="00000000" w:rsidP="00A4073B">
      <w:pPr>
        <w:pStyle w:val="NoSpacing"/>
        <w:numPr>
          <w:ilvl w:val="0"/>
          <w:numId w:val="6"/>
        </w:numPr>
        <w:rPr>
          <w:rFonts w:ascii="Arial" w:hAnsi="Arial" w:cs="Arial"/>
          <w:noProof/>
          <w:sz w:val="24"/>
        </w:rPr>
      </w:pPr>
      <w:r w:rsidRPr="00A4073B">
        <w:rPr>
          <w:rFonts w:ascii="Arial" w:hAnsi="Arial" w:cs="Arial"/>
          <w:sz w:val="24"/>
        </w:rPr>
        <w:t xml:space="preserve">Monitor and evaluate progress with the Lay Employee on a regular basis (meetings will take place monthly during the probationary period and quarterly thereafter). </w:t>
      </w:r>
    </w:p>
    <w:p w14:paraId="32636BB1" w14:textId="5123CD97" w:rsidR="004710C6" w:rsidRPr="00A4073B" w:rsidRDefault="00000000" w:rsidP="00A4073B">
      <w:pPr>
        <w:pStyle w:val="NoSpacing"/>
        <w:numPr>
          <w:ilvl w:val="0"/>
          <w:numId w:val="6"/>
        </w:numPr>
        <w:rPr>
          <w:rFonts w:ascii="Arial" w:hAnsi="Arial" w:cs="Arial"/>
          <w:sz w:val="24"/>
        </w:rPr>
      </w:pPr>
      <w:r w:rsidRPr="00A4073B">
        <w:rPr>
          <w:rFonts w:ascii="Arial" w:hAnsi="Arial" w:cs="Arial"/>
          <w:sz w:val="24"/>
        </w:rPr>
        <w:t>Act as a "sounding board" to the Lay Employee.</w:t>
      </w:r>
    </w:p>
    <w:p w14:paraId="7462F5B2" w14:textId="77777777" w:rsidR="00242F09" w:rsidRDefault="00242F09">
      <w:pPr>
        <w:spacing w:after="0"/>
        <w:ind w:left="67"/>
        <w:rPr>
          <w:sz w:val="26"/>
        </w:rPr>
      </w:pPr>
    </w:p>
    <w:p w14:paraId="2B2720CC" w14:textId="33BCFDD7" w:rsidR="004710C6" w:rsidRDefault="00000000">
      <w:pPr>
        <w:spacing w:after="0"/>
        <w:ind w:left="67"/>
      </w:pPr>
      <w:r>
        <w:rPr>
          <w:sz w:val="26"/>
        </w:rPr>
        <w:t>Terms and conditions:</w:t>
      </w:r>
    </w:p>
    <w:tbl>
      <w:tblPr>
        <w:tblStyle w:val="TableGrid"/>
        <w:tblW w:w="9656" w:type="dxa"/>
        <w:tblInd w:w="-64" w:type="dxa"/>
        <w:tblCellMar>
          <w:top w:w="144" w:type="dxa"/>
          <w:left w:w="103" w:type="dxa"/>
          <w:right w:w="125" w:type="dxa"/>
        </w:tblCellMar>
        <w:tblLook w:val="04A0" w:firstRow="1" w:lastRow="0" w:firstColumn="1" w:lastColumn="0" w:noHBand="0" w:noVBand="1"/>
      </w:tblPr>
      <w:tblGrid>
        <w:gridCol w:w="2676"/>
        <w:gridCol w:w="6980"/>
      </w:tblGrid>
      <w:tr w:rsidR="004710C6" w14:paraId="5A36B52E" w14:textId="77777777">
        <w:trPr>
          <w:trHeight w:val="403"/>
        </w:trPr>
        <w:tc>
          <w:tcPr>
            <w:tcW w:w="2676" w:type="dxa"/>
            <w:tcBorders>
              <w:top w:val="single" w:sz="2" w:space="0" w:color="000000"/>
              <w:left w:val="single" w:sz="2" w:space="0" w:color="000000"/>
              <w:bottom w:val="single" w:sz="2" w:space="0" w:color="000000"/>
              <w:right w:val="single" w:sz="2" w:space="0" w:color="000000"/>
            </w:tcBorders>
            <w:vAlign w:val="bottom"/>
          </w:tcPr>
          <w:p w14:paraId="1721EE21" w14:textId="77777777" w:rsidR="004710C6" w:rsidRDefault="00000000">
            <w:pPr>
              <w:ind w:left="19"/>
            </w:pPr>
            <w:r>
              <w:t>Terms of appointment:</w:t>
            </w:r>
          </w:p>
        </w:tc>
        <w:tc>
          <w:tcPr>
            <w:tcW w:w="6980" w:type="dxa"/>
            <w:tcBorders>
              <w:top w:val="single" w:sz="2" w:space="0" w:color="000000"/>
              <w:left w:val="single" w:sz="2" w:space="0" w:color="000000"/>
              <w:bottom w:val="single" w:sz="2" w:space="0" w:color="000000"/>
              <w:right w:val="single" w:sz="2" w:space="0" w:color="000000"/>
            </w:tcBorders>
            <w:vAlign w:val="bottom"/>
          </w:tcPr>
          <w:p w14:paraId="0BB92E6D" w14:textId="5B9644B9" w:rsidR="004710C6" w:rsidRDefault="00011069" w:rsidP="00011069">
            <w:r>
              <w:t>Permanent</w:t>
            </w:r>
          </w:p>
        </w:tc>
      </w:tr>
      <w:tr w:rsidR="004710C6" w14:paraId="0BD57449" w14:textId="77777777">
        <w:trPr>
          <w:trHeight w:val="384"/>
        </w:trPr>
        <w:tc>
          <w:tcPr>
            <w:tcW w:w="2676" w:type="dxa"/>
            <w:tcBorders>
              <w:top w:val="single" w:sz="2" w:space="0" w:color="000000"/>
              <w:left w:val="single" w:sz="2" w:space="0" w:color="000000"/>
              <w:bottom w:val="single" w:sz="2" w:space="0" w:color="000000"/>
              <w:right w:val="single" w:sz="2" w:space="0" w:color="000000"/>
            </w:tcBorders>
            <w:vAlign w:val="bottom"/>
          </w:tcPr>
          <w:p w14:paraId="7FD19EA4" w14:textId="77777777" w:rsidR="004710C6" w:rsidRDefault="00000000">
            <w:pPr>
              <w:ind w:left="34"/>
            </w:pPr>
            <w:r>
              <w:t>Remuneration:</w:t>
            </w:r>
          </w:p>
        </w:tc>
        <w:tc>
          <w:tcPr>
            <w:tcW w:w="6980" w:type="dxa"/>
            <w:tcBorders>
              <w:top w:val="single" w:sz="2" w:space="0" w:color="000000"/>
              <w:left w:val="single" w:sz="2" w:space="0" w:color="000000"/>
              <w:bottom w:val="single" w:sz="2" w:space="0" w:color="000000"/>
              <w:right w:val="single" w:sz="2" w:space="0" w:color="000000"/>
            </w:tcBorders>
            <w:vAlign w:val="bottom"/>
          </w:tcPr>
          <w:p w14:paraId="417F749B" w14:textId="77777777" w:rsidR="00A14102" w:rsidRDefault="00000000">
            <w:pPr>
              <w:tabs>
                <w:tab w:val="center" w:pos="1045"/>
                <w:tab w:val="center" w:pos="3899"/>
              </w:tabs>
              <w:rPr>
                <w:sz w:val="24"/>
              </w:rPr>
            </w:pPr>
            <w:r>
              <w:rPr>
                <w:sz w:val="24"/>
              </w:rPr>
              <w:tab/>
            </w:r>
            <w:r w:rsidR="00011069">
              <w:rPr>
                <w:sz w:val="24"/>
              </w:rPr>
              <w:t>£1</w:t>
            </w:r>
            <w:r w:rsidR="00A14102">
              <w:rPr>
                <w:sz w:val="24"/>
              </w:rPr>
              <w:t>1,091.50</w:t>
            </w:r>
            <w:r w:rsidR="00011069">
              <w:rPr>
                <w:sz w:val="24"/>
              </w:rPr>
              <w:t xml:space="preserve"> per annum</w:t>
            </w:r>
            <w:r w:rsidR="00A14102">
              <w:rPr>
                <w:sz w:val="24"/>
              </w:rPr>
              <w:t xml:space="preserve">, paid monthly. </w:t>
            </w:r>
          </w:p>
          <w:p w14:paraId="27C0003A" w14:textId="1C77F85B" w:rsidR="004710C6" w:rsidRDefault="00A14102">
            <w:pPr>
              <w:tabs>
                <w:tab w:val="center" w:pos="1045"/>
                <w:tab w:val="center" w:pos="3899"/>
              </w:tabs>
            </w:pPr>
            <w:r>
              <w:rPr>
                <w:sz w:val="24"/>
              </w:rPr>
              <w:t>(Hourly rate from January 2026 £14.22)</w:t>
            </w:r>
          </w:p>
        </w:tc>
      </w:tr>
      <w:tr w:rsidR="004710C6" w14:paraId="6BE35CEA" w14:textId="77777777">
        <w:trPr>
          <w:trHeight w:val="973"/>
        </w:trPr>
        <w:tc>
          <w:tcPr>
            <w:tcW w:w="2676" w:type="dxa"/>
            <w:tcBorders>
              <w:top w:val="single" w:sz="2" w:space="0" w:color="000000"/>
              <w:left w:val="single" w:sz="2" w:space="0" w:color="000000"/>
              <w:bottom w:val="single" w:sz="2" w:space="0" w:color="000000"/>
              <w:right w:val="single" w:sz="2" w:space="0" w:color="000000"/>
            </w:tcBorders>
          </w:tcPr>
          <w:p w14:paraId="16DAC560" w14:textId="77777777" w:rsidR="004710C6" w:rsidRDefault="00000000">
            <w:pPr>
              <w:ind w:left="29"/>
            </w:pPr>
            <w:r>
              <w:rPr>
                <w:sz w:val="24"/>
              </w:rPr>
              <w:t>Hours of work</w:t>
            </w:r>
          </w:p>
        </w:tc>
        <w:tc>
          <w:tcPr>
            <w:tcW w:w="6980" w:type="dxa"/>
            <w:tcBorders>
              <w:top w:val="single" w:sz="2" w:space="0" w:color="000000"/>
              <w:left w:val="single" w:sz="2" w:space="0" w:color="000000"/>
              <w:bottom w:val="single" w:sz="2" w:space="0" w:color="000000"/>
              <w:right w:val="single" w:sz="2" w:space="0" w:color="000000"/>
            </w:tcBorders>
            <w:vAlign w:val="bottom"/>
          </w:tcPr>
          <w:p w14:paraId="61D2B7D5" w14:textId="69943849" w:rsidR="004710C6" w:rsidRDefault="00A4073B" w:rsidP="00011069">
            <w:pPr>
              <w:ind w:right="250"/>
              <w:jc w:val="both"/>
            </w:pPr>
            <w:r>
              <w:rPr>
                <w:sz w:val="24"/>
              </w:rPr>
              <w:t>15 hours per week</w:t>
            </w:r>
            <w:r w:rsidR="00FA5AA5">
              <w:rPr>
                <w:sz w:val="24"/>
              </w:rPr>
              <w:t xml:space="preserve">. </w:t>
            </w:r>
            <w:r w:rsidR="00895AAA">
              <w:rPr>
                <w:sz w:val="24"/>
              </w:rPr>
              <w:t xml:space="preserve"> The Pod is open</w:t>
            </w:r>
            <w:r>
              <w:rPr>
                <w:sz w:val="24"/>
              </w:rPr>
              <w:t xml:space="preserve"> Tuesday- Saturday</w:t>
            </w:r>
            <w:r w:rsidR="00895AAA">
              <w:rPr>
                <w:sz w:val="24"/>
              </w:rPr>
              <w:t xml:space="preserve">.  Hours to be worked flexibly balancing service and employees needs </w:t>
            </w:r>
            <w:r>
              <w:rPr>
                <w:sz w:val="24"/>
              </w:rPr>
              <w:t xml:space="preserve">but with an expectation of </w:t>
            </w:r>
            <w:r w:rsidR="00895AAA">
              <w:rPr>
                <w:sz w:val="24"/>
              </w:rPr>
              <w:t xml:space="preserve">at least </w:t>
            </w:r>
            <w:r>
              <w:rPr>
                <w:sz w:val="24"/>
              </w:rPr>
              <w:t>two days a week free of responsibilities</w:t>
            </w:r>
            <w:r w:rsidR="00895AAA">
              <w:rPr>
                <w:sz w:val="24"/>
              </w:rPr>
              <w:t>.</w:t>
            </w:r>
          </w:p>
        </w:tc>
      </w:tr>
      <w:tr w:rsidR="004710C6" w14:paraId="79201A39" w14:textId="77777777">
        <w:trPr>
          <w:trHeight w:val="672"/>
        </w:trPr>
        <w:tc>
          <w:tcPr>
            <w:tcW w:w="2676" w:type="dxa"/>
            <w:tcBorders>
              <w:top w:val="single" w:sz="2" w:space="0" w:color="000000"/>
              <w:left w:val="single" w:sz="2" w:space="0" w:color="000000"/>
              <w:bottom w:val="single" w:sz="2" w:space="0" w:color="000000"/>
              <w:right w:val="single" w:sz="2" w:space="0" w:color="000000"/>
            </w:tcBorders>
          </w:tcPr>
          <w:p w14:paraId="0C70647D" w14:textId="77777777" w:rsidR="004710C6" w:rsidRDefault="00000000">
            <w:pPr>
              <w:ind w:left="24"/>
            </w:pPr>
            <w:r>
              <w:lastRenderedPageBreak/>
              <w:t>Expenses</w:t>
            </w:r>
          </w:p>
        </w:tc>
        <w:tc>
          <w:tcPr>
            <w:tcW w:w="6980" w:type="dxa"/>
            <w:tcBorders>
              <w:top w:val="single" w:sz="2" w:space="0" w:color="000000"/>
              <w:left w:val="single" w:sz="2" w:space="0" w:color="000000"/>
              <w:bottom w:val="single" w:sz="2" w:space="0" w:color="000000"/>
              <w:right w:val="single" w:sz="2" w:space="0" w:color="000000"/>
            </w:tcBorders>
            <w:vAlign w:val="bottom"/>
          </w:tcPr>
          <w:p w14:paraId="4ECBBD0A" w14:textId="77777777" w:rsidR="004710C6" w:rsidRDefault="00000000" w:rsidP="00011069">
            <w:r>
              <w:rPr>
                <w:sz w:val="24"/>
              </w:rPr>
              <w:t>All reasonable expenses will be reimbursed. These will need to be agreed with the line manager first.</w:t>
            </w:r>
          </w:p>
        </w:tc>
      </w:tr>
      <w:tr w:rsidR="004710C6" w14:paraId="00F9001D" w14:textId="77777777">
        <w:trPr>
          <w:trHeight w:val="682"/>
        </w:trPr>
        <w:tc>
          <w:tcPr>
            <w:tcW w:w="2676" w:type="dxa"/>
            <w:tcBorders>
              <w:top w:val="single" w:sz="2" w:space="0" w:color="000000"/>
              <w:left w:val="single" w:sz="2" w:space="0" w:color="000000"/>
              <w:bottom w:val="single" w:sz="2" w:space="0" w:color="000000"/>
              <w:right w:val="single" w:sz="2" w:space="0" w:color="000000"/>
            </w:tcBorders>
          </w:tcPr>
          <w:p w14:paraId="5F9AE4A2" w14:textId="0FA1007E" w:rsidR="004710C6" w:rsidRDefault="004815FE">
            <w:pPr>
              <w:ind w:left="19"/>
            </w:pPr>
            <w:r>
              <w:t>Holiday entitlement</w:t>
            </w:r>
          </w:p>
        </w:tc>
        <w:tc>
          <w:tcPr>
            <w:tcW w:w="6980" w:type="dxa"/>
            <w:tcBorders>
              <w:top w:val="single" w:sz="2" w:space="0" w:color="000000"/>
              <w:left w:val="single" w:sz="2" w:space="0" w:color="000000"/>
              <w:bottom w:val="single" w:sz="2" w:space="0" w:color="000000"/>
              <w:right w:val="single" w:sz="2" w:space="0" w:color="000000"/>
            </w:tcBorders>
            <w:vAlign w:val="bottom"/>
          </w:tcPr>
          <w:p w14:paraId="5441F24B" w14:textId="77777777" w:rsidR="004710C6" w:rsidRDefault="00000000" w:rsidP="00011069">
            <w:pPr>
              <w:jc w:val="both"/>
            </w:pPr>
            <w:r>
              <w:t>28 days statutory annual leave entitlement per year (pro-rata for parttime Workers).</w:t>
            </w:r>
          </w:p>
        </w:tc>
      </w:tr>
      <w:tr w:rsidR="004710C6" w14:paraId="262569EF" w14:textId="77777777">
        <w:trPr>
          <w:trHeight w:val="405"/>
        </w:trPr>
        <w:tc>
          <w:tcPr>
            <w:tcW w:w="2676" w:type="dxa"/>
            <w:tcBorders>
              <w:top w:val="single" w:sz="2" w:space="0" w:color="000000"/>
              <w:left w:val="single" w:sz="2" w:space="0" w:color="000000"/>
              <w:bottom w:val="single" w:sz="2" w:space="0" w:color="000000"/>
              <w:right w:val="single" w:sz="2" w:space="0" w:color="000000"/>
            </w:tcBorders>
            <w:vAlign w:val="bottom"/>
          </w:tcPr>
          <w:p w14:paraId="6B861C58" w14:textId="77777777" w:rsidR="004710C6" w:rsidRDefault="00000000">
            <w:r>
              <w:rPr>
                <w:sz w:val="24"/>
              </w:rPr>
              <w:t>Criminal record clearance</w:t>
            </w:r>
          </w:p>
        </w:tc>
        <w:tc>
          <w:tcPr>
            <w:tcW w:w="6980" w:type="dxa"/>
            <w:tcBorders>
              <w:top w:val="single" w:sz="2" w:space="0" w:color="000000"/>
              <w:left w:val="single" w:sz="2" w:space="0" w:color="000000"/>
              <w:bottom w:val="single" w:sz="2" w:space="0" w:color="000000"/>
              <w:right w:val="single" w:sz="2" w:space="0" w:color="000000"/>
            </w:tcBorders>
            <w:vAlign w:val="bottom"/>
          </w:tcPr>
          <w:p w14:paraId="12FA4493" w14:textId="77777777" w:rsidR="004710C6" w:rsidRDefault="00000000" w:rsidP="00011069">
            <w:pPr>
              <w:ind w:right="16"/>
            </w:pPr>
            <w:r>
              <w:t>Appointment will be subject to a satisfactory criminal record clearance.</w:t>
            </w:r>
          </w:p>
        </w:tc>
      </w:tr>
      <w:tr w:rsidR="004710C6" w14:paraId="694E809C" w14:textId="77777777">
        <w:trPr>
          <w:trHeight w:val="403"/>
        </w:trPr>
        <w:tc>
          <w:tcPr>
            <w:tcW w:w="2676" w:type="dxa"/>
            <w:tcBorders>
              <w:top w:val="single" w:sz="2" w:space="0" w:color="000000"/>
              <w:left w:val="single" w:sz="2" w:space="0" w:color="000000"/>
              <w:bottom w:val="single" w:sz="2" w:space="0" w:color="000000"/>
              <w:right w:val="single" w:sz="2" w:space="0" w:color="000000"/>
            </w:tcBorders>
            <w:vAlign w:val="bottom"/>
          </w:tcPr>
          <w:p w14:paraId="045DC7F3" w14:textId="77777777" w:rsidR="004710C6" w:rsidRDefault="00000000">
            <w:pPr>
              <w:ind w:left="14"/>
            </w:pPr>
            <w:r>
              <w:t>References</w:t>
            </w:r>
          </w:p>
        </w:tc>
        <w:tc>
          <w:tcPr>
            <w:tcW w:w="6980" w:type="dxa"/>
            <w:tcBorders>
              <w:top w:val="single" w:sz="2" w:space="0" w:color="000000"/>
              <w:left w:val="single" w:sz="2" w:space="0" w:color="000000"/>
              <w:bottom w:val="single" w:sz="2" w:space="0" w:color="000000"/>
              <w:right w:val="single" w:sz="2" w:space="0" w:color="000000"/>
            </w:tcBorders>
            <w:vAlign w:val="bottom"/>
          </w:tcPr>
          <w:p w14:paraId="1CCC6BC1" w14:textId="77777777" w:rsidR="004710C6" w:rsidRDefault="00000000" w:rsidP="00011069">
            <w:r>
              <w:t>Appointment will be subject to satisfactory references</w:t>
            </w:r>
          </w:p>
        </w:tc>
      </w:tr>
      <w:tr w:rsidR="004710C6" w14:paraId="7B1D2205" w14:textId="77777777">
        <w:trPr>
          <w:trHeight w:val="675"/>
        </w:trPr>
        <w:tc>
          <w:tcPr>
            <w:tcW w:w="2676" w:type="dxa"/>
            <w:tcBorders>
              <w:top w:val="single" w:sz="2" w:space="0" w:color="000000"/>
              <w:left w:val="single" w:sz="2" w:space="0" w:color="000000"/>
              <w:bottom w:val="single" w:sz="2" w:space="0" w:color="000000"/>
              <w:right w:val="single" w:sz="2" w:space="0" w:color="000000"/>
            </w:tcBorders>
          </w:tcPr>
          <w:p w14:paraId="03A8D50A" w14:textId="77777777" w:rsidR="004710C6" w:rsidRDefault="00000000">
            <w:pPr>
              <w:ind w:left="10"/>
            </w:pPr>
            <w:r>
              <w:t>Probationary period</w:t>
            </w:r>
          </w:p>
        </w:tc>
        <w:tc>
          <w:tcPr>
            <w:tcW w:w="6980" w:type="dxa"/>
            <w:tcBorders>
              <w:top w:val="single" w:sz="2" w:space="0" w:color="000000"/>
              <w:left w:val="single" w:sz="2" w:space="0" w:color="000000"/>
              <w:bottom w:val="single" w:sz="2" w:space="0" w:color="000000"/>
              <w:right w:val="single" w:sz="2" w:space="0" w:color="000000"/>
            </w:tcBorders>
            <w:vAlign w:val="bottom"/>
          </w:tcPr>
          <w:p w14:paraId="7F01977A" w14:textId="0BDC53A2" w:rsidR="004710C6" w:rsidRDefault="00000000" w:rsidP="00011069">
            <w:pPr>
              <w:jc w:val="both"/>
            </w:pPr>
            <w:r>
              <w:t xml:space="preserve">Appointment will be subject to the satisfactory completion of up to </w:t>
            </w:r>
            <w:proofErr w:type="gramStart"/>
            <w:r w:rsidR="00A14102">
              <w:t>three</w:t>
            </w:r>
            <w:r w:rsidR="00546136">
              <w:t xml:space="preserve"> month</w:t>
            </w:r>
            <w:proofErr w:type="gramEnd"/>
            <w:r>
              <w:t xml:space="preserve"> probationary period.</w:t>
            </w:r>
          </w:p>
        </w:tc>
      </w:tr>
    </w:tbl>
    <w:p w14:paraId="30597E05" w14:textId="77777777" w:rsidR="00B331C2" w:rsidRDefault="00B331C2" w:rsidP="00B331C2">
      <w:pPr>
        <w:spacing w:after="0" w:line="240" w:lineRule="auto"/>
        <w:rPr>
          <w:rFonts w:eastAsia="SimSun" w:cs="Bookman Old Style"/>
          <w:b/>
          <w:color w:val="auto"/>
          <w:kern w:val="0"/>
          <w:sz w:val="26"/>
          <w:szCs w:val="26"/>
          <w:lang w:val="en-US" w:eastAsia="zh-CN"/>
          <w14:ligatures w14:val="none"/>
        </w:rPr>
      </w:pPr>
    </w:p>
    <w:p w14:paraId="4AB2676B" w14:textId="77777777" w:rsidR="006D31A1" w:rsidRDefault="006D31A1" w:rsidP="00B331C2">
      <w:pPr>
        <w:spacing w:after="0" w:line="240" w:lineRule="auto"/>
        <w:rPr>
          <w:rFonts w:eastAsia="SimSun" w:cs="Bookman Old Style"/>
          <w:b/>
          <w:color w:val="auto"/>
          <w:kern w:val="0"/>
          <w:sz w:val="26"/>
          <w:szCs w:val="26"/>
          <w:lang w:val="en-US" w:eastAsia="zh-CN"/>
          <w14:ligatures w14:val="none"/>
        </w:rPr>
      </w:pPr>
    </w:p>
    <w:p w14:paraId="1F090008" w14:textId="77777777" w:rsidR="00B331C2" w:rsidRPr="00B331C2" w:rsidRDefault="00B331C2" w:rsidP="00B331C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426"/>
        <w:rPr>
          <w:rFonts w:ascii="Franklin Gothic Medium" w:eastAsia="ヒラギノ角ゴ Pro W3" w:hAnsi="Franklin Gothic Medium" w:cs="Times New Roman"/>
          <w:i/>
          <w:color w:val="E43926"/>
          <w:sz w:val="16"/>
          <w:szCs w:val="16"/>
          <w:lang w:val="en-US"/>
        </w:rPr>
      </w:pPr>
    </w:p>
    <w:p w14:paraId="0733F098" w14:textId="77777777" w:rsidR="00B331C2" w:rsidRDefault="00B331C2" w:rsidP="00B331C2">
      <w:pPr>
        <w:tabs>
          <w:tab w:val="center" w:pos="8872"/>
        </w:tabs>
        <w:spacing w:after="199"/>
      </w:pPr>
      <w:r>
        <w:t>Important reminder:</w:t>
      </w:r>
    </w:p>
    <w:p w14:paraId="770C75C6" w14:textId="4BDA4952" w:rsidR="00B331C2" w:rsidRDefault="00B331C2" w:rsidP="00B331C2">
      <w:pPr>
        <w:tabs>
          <w:tab w:val="center" w:pos="8872"/>
        </w:tabs>
        <w:spacing w:after="199"/>
      </w:pPr>
      <w:r>
        <w:t xml:space="preserve">Everyone who is responsible for recruiting staff and volunteers must first read the Safer Recruitment </w:t>
      </w:r>
      <w:proofErr w:type="gramStart"/>
      <w:r>
        <w:t>Policy, and</w:t>
      </w:r>
      <w:proofErr w:type="gramEnd"/>
      <w:r>
        <w:t xml:space="preserve"> follow the '10 Step Procedure for All Recruitment'. Both documents are available from: </w:t>
      </w:r>
      <w:hyperlink r:id="rId11" w:history="1">
        <w:r w:rsidR="005468A2" w:rsidRPr="00C42694">
          <w:rPr>
            <w:rStyle w:val="Hyperlink"/>
          </w:rPr>
          <w:t>www.methodist.org.uk/safeguarding</w:t>
        </w:r>
      </w:hyperlink>
      <w:r w:rsidR="005468A2">
        <w:t>.</w:t>
      </w:r>
      <w:r>
        <w:tab/>
        <w:t xml:space="preserve">Last Date Modified: </w:t>
      </w:r>
      <w:r w:rsidR="00694A3B">
        <w:t>09/10/2025</w:t>
      </w:r>
    </w:p>
    <w:sectPr w:rsidR="00B331C2" w:rsidSect="006D31A1">
      <w:footerReference w:type="default" r:id="rId12"/>
      <w:pgSz w:w="11920" w:h="16820"/>
      <w:pgMar w:top="1077" w:right="1077" w:bottom="1077"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592F" w14:textId="77777777" w:rsidR="006E05E1" w:rsidRDefault="006E05E1" w:rsidP="00B331C2">
      <w:pPr>
        <w:spacing w:after="0" w:line="240" w:lineRule="auto"/>
      </w:pPr>
      <w:r>
        <w:separator/>
      </w:r>
    </w:p>
  </w:endnote>
  <w:endnote w:type="continuationSeparator" w:id="0">
    <w:p w14:paraId="562E5451" w14:textId="77777777" w:rsidR="006E05E1" w:rsidRDefault="006E05E1" w:rsidP="00B3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ヒラギノ角ゴ Pro W3">
    <w:altName w:val="Yu Gothic"/>
    <w:panose1 w:val="020B0300000000000000"/>
    <w:charset w:val="4E"/>
    <w:family w:val="auto"/>
    <w:pitch w:val="variable"/>
    <w:sig w:usb0="00000001" w:usb1="08070000" w:usb2="00000010" w:usb3="00000000" w:csb0="0002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226694"/>
      <w:docPartObj>
        <w:docPartGallery w:val="Page Numbers (Bottom of Page)"/>
        <w:docPartUnique/>
      </w:docPartObj>
    </w:sdtPr>
    <w:sdtEndPr>
      <w:rPr>
        <w:noProof/>
      </w:rPr>
    </w:sdtEndPr>
    <w:sdtContent>
      <w:p w14:paraId="2C874858" w14:textId="1CB738A4" w:rsidR="00B331C2" w:rsidRDefault="00B331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B7F56" w14:textId="6CCEBFA2" w:rsidR="00B331C2" w:rsidRDefault="00B33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9A09" w14:textId="77777777" w:rsidR="006E05E1" w:rsidRDefault="006E05E1" w:rsidP="00B331C2">
      <w:pPr>
        <w:spacing w:after="0" w:line="240" w:lineRule="auto"/>
      </w:pPr>
      <w:r>
        <w:separator/>
      </w:r>
    </w:p>
  </w:footnote>
  <w:footnote w:type="continuationSeparator" w:id="0">
    <w:p w14:paraId="2C08DC7A" w14:textId="77777777" w:rsidR="006E05E1" w:rsidRDefault="006E05E1" w:rsidP="00B33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4pt;visibility:visible;mso-wrap-style:square" o:bullet="t">
        <v:imagedata r:id="rId1" o:title=""/>
      </v:shape>
    </w:pict>
  </w:numPicBullet>
  <w:abstractNum w:abstractNumId="0" w15:restartNumberingAfterBreak="0">
    <w:nsid w:val="125F719B"/>
    <w:multiLevelType w:val="hybridMultilevel"/>
    <w:tmpl w:val="11AC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4077"/>
    <w:multiLevelType w:val="hybridMultilevel"/>
    <w:tmpl w:val="7514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E6C3D"/>
    <w:multiLevelType w:val="hybridMultilevel"/>
    <w:tmpl w:val="53F8D088"/>
    <w:lvl w:ilvl="0" w:tplc="08090001">
      <w:start w:val="1"/>
      <w:numFmt w:val="bullet"/>
      <w:lvlText w:val=""/>
      <w:lvlJc w:val="left"/>
      <w:pPr>
        <w:ind w:left="1531" w:hanging="360"/>
      </w:pPr>
      <w:rPr>
        <w:rFonts w:ascii="Symbol" w:hAnsi="Symbol" w:hint="default"/>
      </w:rPr>
    </w:lvl>
    <w:lvl w:ilvl="1" w:tplc="08090003" w:tentative="1">
      <w:start w:val="1"/>
      <w:numFmt w:val="bullet"/>
      <w:lvlText w:val="o"/>
      <w:lvlJc w:val="left"/>
      <w:pPr>
        <w:ind w:left="2251" w:hanging="360"/>
      </w:pPr>
      <w:rPr>
        <w:rFonts w:ascii="Courier New" w:hAnsi="Courier New" w:cs="Courier New" w:hint="default"/>
      </w:rPr>
    </w:lvl>
    <w:lvl w:ilvl="2" w:tplc="08090005" w:tentative="1">
      <w:start w:val="1"/>
      <w:numFmt w:val="bullet"/>
      <w:lvlText w:val=""/>
      <w:lvlJc w:val="left"/>
      <w:pPr>
        <w:ind w:left="2971" w:hanging="360"/>
      </w:pPr>
      <w:rPr>
        <w:rFonts w:ascii="Wingdings" w:hAnsi="Wingdings" w:hint="default"/>
      </w:rPr>
    </w:lvl>
    <w:lvl w:ilvl="3" w:tplc="08090001" w:tentative="1">
      <w:start w:val="1"/>
      <w:numFmt w:val="bullet"/>
      <w:lvlText w:val=""/>
      <w:lvlJc w:val="left"/>
      <w:pPr>
        <w:ind w:left="3691" w:hanging="360"/>
      </w:pPr>
      <w:rPr>
        <w:rFonts w:ascii="Symbol" w:hAnsi="Symbol" w:hint="default"/>
      </w:rPr>
    </w:lvl>
    <w:lvl w:ilvl="4" w:tplc="08090003" w:tentative="1">
      <w:start w:val="1"/>
      <w:numFmt w:val="bullet"/>
      <w:lvlText w:val="o"/>
      <w:lvlJc w:val="left"/>
      <w:pPr>
        <w:ind w:left="4411" w:hanging="360"/>
      </w:pPr>
      <w:rPr>
        <w:rFonts w:ascii="Courier New" w:hAnsi="Courier New" w:cs="Courier New" w:hint="default"/>
      </w:rPr>
    </w:lvl>
    <w:lvl w:ilvl="5" w:tplc="08090005" w:tentative="1">
      <w:start w:val="1"/>
      <w:numFmt w:val="bullet"/>
      <w:lvlText w:val=""/>
      <w:lvlJc w:val="left"/>
      <w:pPr>
        <w:ind w:left="5131" w:hanging="360"/>
      </w:pPr>
      <w:rPr>
        <w:rFonts w:ascii="Wingdings" w:hAnsi="Wingdings" w:hint="default"/>
      </w:rPr>
    </w:lvl>
    <w:lvl w:ilvl="6" w:tplc="08090001" w:tentative="1">
      <w:start w:val="1"/>
      <w:numFmt w:val="bullet"/>
      <w:lvlText w:val=""/>
      <w:lvlJc w:val="left"/>
      <w:pPr>
        <w:ind w:left="5851" w:hanging="360"/>
      </w:pPr>
      <w:rPr>
        <w:rFonts w:ascii="Symbol" w:hAnsi="Symbol" w:hint="default"/>
      </w:rPr>
    </w:lvl>
    <w:lvl w:ilvl="7" w:tplc="08090003" w:tentative="1">
      <w:start w:val="1"/>
      <w:numFmt w:val="bullet"/>
      <w:lvlText w:val="o"/>
      <w:lvlJc w:val="left"/>
      <w:pPr>
        <w:ind w:left="6571" w:hanging="360"/>
      </w:pPr>
      <w:rPr>
        <w:rFonts w:ascii="Courier New" w:hAnsi="Courier New" w:cs="Courier New" w:hint="default"/>
      </w:rPr>
    </w:lvl>
    <w:lvl w:ilvl="8" w:tplc="08090005" w:tentative="1">
      <w:start w:val="1"/>
      <w:numFmt w:val="bullet"/>
      <w:lvlText w:val=""/>
      <w:lvlJc w:val="left"/>
      <w:pPr>
        <w:ind w:left="7291" w:hanging="360"/>
      </w:pPr>
      <w:rPr>
        <w:rFonts w:ascii="Wingdings" w:hAnsi="Wingdings" w:hint="default"/>
      </w:rPr>
    </w:lvl>
  </w:abstractNum>
  <w:abstractNum w:abstractNumId="3" w15:restartNumberingAfterBreak="0">
    <w:nsid w:val="2B094556"/>
    <w:multiLevelType w:val="hybridMultilevel"/>
    <w:tmpl w:val="8B7ED1DA"/>
    <w:lvl w:ilvl="0" w:tplc="57560066">
      <w:start w:val="1"/>
      <w:numFmt w:val="bullet"/>
      <w:lvlText w:val="o"/>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D4C530">
      <w:start w:val="1"/>
      <w:numFmt w:val="bullet"/>
      <w:lvlText w:val="o"/>
      <w:lvlJc w:val="left"/>
      <w:pPr>
        <w:ind w:left="1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0CFC0A">
      <w:start w:val="1"/>
      <w:numFmt w:val="bullet"/>
      <w:lvlText w:val="▪"/>
      <w:lvlJc w:val="left"/>
      <w:pPr>
        <w:ind w:left="2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221824">
      <w:start w:val="1"/>
      <w:numFmt w:val="bullet"/>
      <w:lvlText w:val="•"/>
      <w:lvlJc w:val="left"/>
      <w:pPr>
        <w:ind w:left="3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A21596">
      <w:start w:val="1"/>
      <w:numFmt w:val="bullet"/>
      <w:lvlText w:val="o"/>
      <w:lvlJc w:val="left"/>
      <w:pPr>
        <w:ind w:left="3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08AD9E">
      <w:start w:val="1"/>
      <w:numFmt w:val="bullet"/>
      <w:lvlText w:val="▪"/>
      <w:lvlJc w:val="left"/>
      <w:pPr>
        <w:ind w:left="4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92C346">
      <w:start w:val="1"/>
      <w:numFmt w:val="bullet"/>
      <w:lvlText w:val="•"/>
      <w:lvlJc w:val="left"/>
      <w:pPr>
        <w:ind w:left="5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C8D730">
      <w:start w:val="1"/>
      <w:numFmt w:val="bullet"/>
      <w:lvlText w:val="o"/>
      <w:lvlJc w:val="left"/>
      <w:pPr>
        <w:ind w:left="6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B6A856">
      <w:start w:val="1"/>
      <w:numFmt w:val="bullet"/>
      <w:lvlText w:val="▪"/>
      <w:lvlJc w:val="left"/>
      <w:pPr>
        <w:ind w:left="6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D008D1"/>
    <w:multiLevelType w:val="hybridMultilevel"/>
    <w:tmpl w:val="EB5835FE"/>
    <w:lvl w:ilvl="0" w:tplc="DD0C9078">
      <w:start w:val="9"/>
      <w:numFmt w:val="decimal"/>
      <w:lvlText w:val="%1."/>
      <w:lvlJc w:val="left"/>
      <w:pPr>
        <w:ind w:left="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1ECCAF8">
      <w:start w:val="1"/>
      <w:numFmt w:val="lowerLetter"/>
      <w:lvlText w:val="%2"/>
      <w:lvlJc w:val="left"/>
      <w:pPr>
        <w:ind w:left="1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48E4B72">
      <w:start w:val="1"/>
      <w:numFmt w:val="lowerRoman"/>
      <w:lvlText w:val="%3"/>
      <w:lvlJc w:val="left"/>
      <w:pPr>
        <w:ind w:left="22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9D8E2F4">
      <w:start w:val="1"/>
      <w:numFmt w:val="decimal"/>
      <w:lvlText w:val="%4"/>
      <w:lvlJc w:val="left"/>
      <w:pPr>
        <w:ind w:left="29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303FDC">
      <w:start w:val="1"/>
      <w:numFmt w:val="lowerLetter"/>
      <w:lvlText w:val="%5"/>
      <w:lvlJc w:val="left"/>
      <w:pPr>
        <w:ind w:left="36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45276C2">
      <w:start w:val="1"/>
      <w:numFmt w:val="lowerRoman"/>
      <w:lvlText w:val="%6"/>
      <w:lvlJc w:val="left"/>
      <w:pPr>
        <w:ind w:left="43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47A651A">
      <w:start w:val="1"/>
      <w:numFmt w:val="decimal"/>
      <w:lvlText w:val="%7"/>
      <w:lvlJc w:val="left"/>
      <w:pPr>
        <w:ind w:left="5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FEE2014">
      <w:start w:val="1"/>
      <w:numFmt w:val="lowerLetter"/>
      <w:lvlText w:val="%8"/>
      <w:lvlJc w:val="left"/>
      <w:pPr>
        <w:ind w:left="5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9C02D0C">
      <w:start w:val="1"/>
      <w:numFmt w:val="lowerRoman"/>
      <w:lvlText w:val="%9"/>
      <w:lvlJc w:val="left"/>
      <w:pPr>
        <w:ind w:left="65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46D27DC"/>
    <w:multiLevelType w:val="hybridMultilevel"/>
    <w:tmpl w:val="3932AE5A"/>
    <w:lvl w:ilvl="0" w:tplc="2776647A">
      <w:start w:val="1"/>
      <w:numFmt w:val="decimal"/>
      <w:lvlText w:val="%1."/>
      <w:lvlJc w:val="left"/>
      <w:pPr>
        <w:ind w:left="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908400C">
      <w:start w:val="1"/>
      <w:numFmt w:val="lowerLetter"/>
      <w:lvlText w:val="%2"/>
      <w:lvlJc w:val="left"/>
      <w:pPr>
        <w:ind w:left="1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8984018">
      <w:start w:val="1"/>
      <w:numFmt w:val="lowerRoman"/>
      <w:lvlText w:val="%3"/>
      <w:lvlJc w:val="left"/>
      <w:pPr>
        <w:ind w:left="21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372F346">
      <w:start w:val="1"/>
      <w:numFmt w:val="decimal"/>
      <w:lvlText w:val="%4"/>
      <w:lvlJc w:val="left"/>
      <w:pPr>
        <w:ind w:left="29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0245DD0">
      <w:start w:val="1"/>
      <w:numFmt w:val="lowerLetter"/>
      <w:lvlText w:val="%5"/>
      <w:lvlJc w:val="left"/>
      <w:pPr>
        <w:ind w:left="36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24ADD7C">
      <w:start w:val="1"/>
      <w:numFmt w:val="lowerRoman"/>
      <w:lvlText w:val="%6"/>
      <w:lvlJc w:val="left"/>
      <w:pPr>
        <w:ind w:left="43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30C3C08">
      <w:start w:val="1"/>
      <w:numFmt w:val="decimal"/>
      <w:lvlText w:val="%7"/>
      <w:lvlJc w:val="left"/>
      <w:pPr>
        <w:ind w:left="50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E44681C">
      <w:start w:val="1"/>
      <w:numFmt w:val="lowerLetter"/>
      <w:lvlText w:val="%8"/>
      <w:lvlJc w:val="left"/>
      <w:pPr>
        <w:ind w:left="57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61A0EA6">
      <w:start w:val="1"/>
      <w:numFmt w:val="lowerRoman"/>
      <w:lvlText w:val="%9"/>
      <w:lvlJc w:val="left"/>
      <w:pPr>
        <w:ind w:left="6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392434057">
    <w:abstractNumId w:val="5"/>
  </w:num>
  <w:num w:numId="2" w16cid:durableId="755174140">
    <w:abstractNumId w:val="4"/>
  </w:num>
  <w:num w:numId="3" w16cid:durableId="1052919933">
    <w:abstractNumId w:val="3"/>
  </w:num>
  <w:num w:numId="4" w16cid:durableId="1964068322">
    <w:abstractNumId w:val="2"/>
  </w:num>
  <w:num w:numId="5" w16cid:durableId="1295981769">
    <w:abstractNumId w:val="0"/>
  </w:num>
  <w:num w:numId="6" w16cid:durableId="135603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C6"/>
    <w:rsid w:val="00011069"/>
    <w:rsid w:val="00077A84"/>
    <w:rsid w:val="000F04AC"/>
    <w:rsid w:val="00242F09"/>
    <w:rsid w:val="003B2D4F"/>
    <w:rsid w:val="003D4EAC"/>
    <w:rsid w:val="00415AB5"/>
    <w:rsid w:val="004558C5"/>
    <w:rsid w:val="004643CC"/>
    <w:rsid w:val="004710C6"/>
    <w:rsid w:val="004815FE"/>
    <w:rsid w:val="00546136"/>
    <w:rsid w:val="005468A2"/>
    <w:rsid w:val="005A0491"/>
    <w:rsid w:val="0060529B"/>
    <w:rsid w:val="00694A3B"/>
    <w:rsid w:val="006C439D"/>
    <w:rsid w:val="006D31A1"/>
    <w:rsid w:val="006E05E1"/>
    <w:rsid w:val="007D6B2F"/>
    <w:rsid w:val="00807763"/>
    <w:rsid w:val="00816E3E"/>
    <w:rsid w:val="008515AD"/>
    <w:rsid w:val="00862C8F"/>
    <w:rsid w:val="00895AAA"/>
    <w:rsid w:val="009126B1"/>
    <w:rsid w:val="009C5CA7"/>
    <w:rsid w:val="009D5E3D"/>
    <w:rsid w:val="00A14102"/>
    <w:rsid w:val="00A4073B"/>
    <w:rsid w:val="00A7754D"/>
    <w:rsid w:val="00B331C2"/>
    <w:rsid w:val="00BE4AE8"/>
    <w:rsid w:val="00BE7308"/>
    <w:rsid w:val="00C27A2C"/>
    <w:rsid w:val="00C77DA5"/>
    <w:rsid w:val="00C83D97"/>
    <w:rsid w:val="00CD3D0E"/>
    <w:rsid w:val="00D12684"/>
    <w:rsid w:val="00D445F3"/>
    <w:rsid w:val="00D5319D"/>
    <w:rsid w:val="00F77D9B"/>
    <w:rsid w:val="00F86138"/>
    <w:rsid w:val="00FA5AA5"/>
    <w:rsid w:val="00FE4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64575"/>
  <w15:docId w15:val="{B23CBD6C-D8F1-41A1-9F5A-3F386831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2">
    <w:name w:val="heading 2"/>
    <w:basedOn w:val="Normal"/>
    <w:next w:val="Normal"/>
    <w:link w:val="Heading2Char"/>
    <w:uiPriority w:val="9"/>
    <w:qFormat/>
    <w:rsid w:val="00D445F3"/>
    <w:pPr>
      <w:keepNext/>
      <w:shd w:val="clear" w:color="auto" w:fill="FBD4B4"/>
      <w:spacing w:before="360" w:after="360" w:line="240" w:lineRule="auto"/>
      <w:outlineLvl w:val="1"/>
    </w:pPr>
    <w:rPr>
      <w:rFonts w:eastAsia="Times New Roman" w:cs="Times New Roman"/>
      <w:b/>
      <w:bCs/>
      <w:iCs/>
      <w:color w:val="auto"/>
      <w:kern w:val="0"/>
      <w:sz w:val="32"/>
      <w:szCs w:val="28"/>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77D9B"/>
    <w:pPr>
      <w:ind w:left="720"/>
      <w:contextualSpacing/>
    </w:pPr>
  </w:style>
  <w:style w:type="paragraph" w:styleId="NoSpacing">
    <w:name w:val="No Spacing"/>
    <w:uiPriority w:val="1"/>
    <w:qFormat/>
    <w:rsid w:val="00A4073B"/>
    <w:pPr>
      <w:spacing w:after="0" w:line="240" w:lineRule="auto"/>
    </w:pPr>
    <w:rPr>
      <w:rFonts w:ascii="Calibri" w:eastAsia="Calibri" w:hAnsi="Calibri" w:cs="Calibri"/>
      <w:color w:val="000000"/>
      <w:sz w:val="22"/>
    </w:rPr>
  </w:style>
  <w:style w:type="character" w:styleId="Hyperlink">
    <w:name w:val="Hyperlink"/>
    <w:basedOn w:val="DefaultParagraphFont"/>
    <w:uiPriority w:val="99"/>
    <w:unhideWhenUsed/>
    <w:rsid w:val="00B331C2"/>
    <w:rPr>
      <w:color w:val="467886" w:themeColor="hyperlink"/>
      <w:u w:val="single"/>
    </w:rPr>
  </w:style>
  <w:style w:type="character" w:styleId="UnresolvedMention">
    <w:name w:val="Unresolved Mention"/>
    <w:basedOn w:val="DefaultParagraphFont"/>
    <w:uiPriority w:val="99"/>
    <w:semiHidden/>
    <w:unhideWhenUsed/>
    <w:rsid w:val="00B331C2"/>
    <w:rPr>
      <w:color w:val="605E5C"/>
      <w:shd w:val="clear" w:color="auto" w:fill="E1DFDD"/>
    </w:rPr>
  </w:style>
  <w:style w:type="table" w:styleId="TableGrid0">
    <w:name w:val="Table Grid"/>
    <w:basedOn w:val="TableNormal"/>
    <w:uiPriority w:val="59"/>
    <w:rsid w:val="00B331C2"/>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3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1C2"/>
    <w:rPr>
      <w:rFonts w:ascii="Calibri" w:eastAsia="Calibri" w:hAnsi="Calibri" w:cs="Calibri"/>
      <w:color w:val="000000"/>
      <w:sz w:val="22"/>
    </w:rPr>
  </w:style>
  <w:style w:type="paragraph" w:styleId="Footer">
    <w:name w:val="footer"/>
    <w:basedOn w:val="Normal"/>
    <w:link w:val="FooterChar"/>
    <w:uiPriority w:val="99"/>
    <w:unhideWhenUsed/>
    <w:rsid w:val="00B33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1C2"/>
    <w:rPr>
      <w:rFonts w:ascii="Calibri" w:eastAsia="Calibri" w:hAnsi="Calibri" w:cs="Calibri"/>
      <w:color w:val="000000"/>
      <w:sz w:val="22"/>
    </w:rPr>
  </w:style>
  <w:style w:type="character" w:customStyle="1" w:styleId="Heading2Char">
    <w:name w:val="Heading 2 Char"/>
    <w:basedOn w:val="DefaultParagraphFont"/>
    <w:link w:val="Heading2"/>
    <w:uiPriority w:val="9"/>
    <w:rsid w:val="00D445F3"/>
    <w:rPr>
      <w:rFonts w:ascii="Calibri" w:eastAsia="Times New Roman" w:hAnsi="Calibri" w:cs="Times New Roman"/>
      <w:b/>
      <w:bCs/>
      <w:iCs/>
      <w:kern w:val="0"/>
      <w:sz w:val="32"/>
      <w:szCs w:val="28"/>
      <w:shd w:val="clear" w:color="auto" w:fill="FBD4B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hodist.org.uk/safeguarding" TargetMode="Externa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7401E-DC29-4C77-8F00-D0F39B4E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Konrad</dc:creator>
  <cp:keywords/>
  <cp:lastModifiedBy>John Yarrien</cp:lastModifiedBy>
  <cp:revision>4</cp:revision>
  <cp:lastPrinted>2025-08-21T18:56:00Z</cp:lastPrinted>
  <dcterms:created xsi:type="dcterms:W3CDTF">2025-11-24T06:15:00Z</dcterms:created>
  <dcterms:modified xsi:type="dcterms:W3CDTF">2025-11-24T06:33:00Z</dcterms:modified>
</cp:coreProperties>
</file>